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宋体" w:eastAsia="黑体" w:cs="宋体"/>
          <w:kern w:val="0"/>
          <w:sz w:val="30"/>
          <w:szCs w:val="30"/>
        </w:rPr>
      </w:pPr>
    </w:p>
    <w:p>
      <w:pPr>
        <w:jc w:val="center"/>
        <w:rPr>
          <w:rFonts w:ascii="宋体" w:hAnsi="宋体" w:cs="宋体"/>
          <w:b/>
          <w:bCs/>
          <w:sz w:val="44"/>
          <w:szCs w:val="44"/>
        </w:rPr>
      </w:pPr>
    </w:p>
    <w:p>
      <w:pPr>
        <w:jc w:val="center"/>
        <w:rPr>
          <w:rFonts w:ascii="宋体" w:hAnsi="宋体" w:cs="宋体"/>
          <w:b/>
          <w:bCs/>
          <w:sz w:val="44"/>
          <w:szCs w:val="44"/>
        </w:rPr>
      </w:pPr>
      <w:r>
        <w:rPr>
          <w:rFonts w:hint="eastAsia" w:ascii="宋体" w:hAnsi="宋体" w:cs="宋体"/>
          <w:b/>
          <w:bCs/>
          <w:sz w:val="44"/>
          <w:szCs w:val="44"/>
        </w:rPr>
        <w:t>贵州省高等教育自学考试</w:t>
      </w:r>
    </w:p>
    <w:p>
      <w:pPr>
        <w:jc w:val="center"/>
        <w:rPr>
          <w:b/>
          <w:color w:val="000000"/>
          <w:sz w:val="52"/>
        </w:rPr>
      </w:pPr>
      <w:r>
        <w:rPr>
          <w:rFonts w:hint="eastAsia" w:ascii="宋体" w:hAnsi="宋体" w:cs="宋体"/>
          <w:b/>
          <w:bCs/>
          <w:sz w:val="44"/>
          <w:szCs w:val="44"/>
        </w:rPr>
        <w:t>医学检验技术（本科）（101001)</w:t>
      </w:r>
    </w:p>
    <w:p>
      <w:pPr>
        <w:spacing w:afterLines="50" w:line="360" w:lineRule="auto"/>
        <w:jc w:val="center"/>
        <w:rPr>
          <w:rFonts w:ascii="宋体" w:hAnsi="宋体"/>
          <w:b/>
          <w:bCs/>
          <w:color w:val="000000"/>
          <w:sz w:val="24"/>
        </w:rPr>
      </w:pPr>
      <w:r>
        <w:rPr>
          <w:rFonts w:hint="eastAsia" w:ascii="宋体" w:hAnsi="宋体" w:cs="宋体"/>
          <w:b/>
          <w:bCs/>
          <w:sz w:val="44"/>
          <w:szCs w:val="44"/>
        </w:rPr>
        <w:t>病原生物学(01664 )考试大纲</w:t>
      </w:r>
    </w:p>
    <w:p>
      <w:pPr>
        <w:adjustRightInd w:val="0"/>
        <w:snapToGrid w:val="0"/>
        <w:spacing w:line="360" w:lineRule="auto"/>
        <w:jc w:val="center"/>
        <w:rPr>
          <w:rFonts w:ascii="宋体" w:hAnsi="宋体" w:cs="宋体"/>
          <w:b/>
          <w:bCs/>
          <w:sz w:val="44"/>
          <w:szCs w:val="44"/>
        </w:rPr>
      </w:pPr>
      <w:r>
        <w:rPr>
          <w:rFonts w:hint="eastAsia" w:ascii="宋体" w:hAnsi="宋体" w:cs="宋体"/>
          <w:b/>
          <w:bCs/>
          <w:sz w:val="44"/>
          <w:szCs w:val="44"/>
        </w:rPr>
        <w:t>医学寄生虫学部分</w:t>
      </w:r>
    </w:p>
    <w:p>
      <w:pPr>
        <w:spacing w:line="360" w:lineRule="auto"/>
        <w:jc w:val="left"/>
        <w:rPr>
          <w:rFonts w:ascii="仿宋" w:hAnsi="仿宋" w:eastAsia="仿宋" w:cs="仿宋"/>
          <w:sz w:val="32"/>
          <w:szCs w:val="32"/>
        </w:rPr>
      </w:pPr>
      <w:bookmarkStart w:id="0" w:name="环境卫生"/>
      <w:bookmarkEnd w:id="0"/>
      <w:r>
        <w:rPr>
          <w:rFonts w:hint="eastAsia" w:ascii="仿宋" w:hAnsi="仿宋" w:eastAsia="仿宋" w:cs="仿宋"/>
          <w:sz w:val="32"/>
          <w:szCs w:val="32"/>
        </w:rPr>
        <w:t>一、课程简介</w:t>
      </w:r>
    </w:p>
    <w:p>
      <w:pP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病原生物学》是一门医学基础课，属于病原学范畴。本课程包括《医学微生物学》和《医学寄生虫学》两门课程，学习医学寄生虫学的主要目的是研究医学寄生虫的形态、生活史及生态，阐明寄生虫与人体及外界环境的关系，认识寄生虫病的发生与发展、流行与防治的基本理论和原则，为预防医学、临床医学奠定基础，为防治寄生虫病提供依据。它与生物学、微生物学、免疫学、病理学、临床医学及预防医学有着密切关系，医学寄生虫学的学习安排应在人体解剖学、组织胚胎学、生物学、生理学、生物化学及免疫学、病理学等课程学习之后。</w:t>
      </w:r>
    </w:p>
    <w:p>
      <w:pP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医学寄生虫学包括医学原虫、医学蠕虫和医学节肢动物。学习内容以我国、我省重要的医学寄生虫为主。原虫、蠕虫以形态特点、生活史、致病机理、临床表现、病原诊断和防治原则为重点，适当了解原虫病、蠕虫病的免疫特点，同时熟悉相关寄生虫在我国、我省的流行概况及影响流行的因素。医学节肢动物以传病相关的形态结构、生态学及其与传播疾病的关系为学习重点，同时了解其防制原则。</w:t>
      </w:r>
    </w:p>
    <w:p>
      <w:pPr>
        <w:spacing w:line="360" w:lineRule="auto"/>
        <w:jc w:val="left"/>
        <w:rPr>
          <w:rFonts w:ascii="仿宋" w:hAnsi="仿宋" w:eastAsia="仿宋" w:cs="仿宋"/>
          <w:color w:val="auto"/>
          <w:sz w:val="32"/>
          <w:szCs w:val="32"/>
        </w:rPr>
      </w:pPr>
      <w:r>
        <w:rPr>
          <w:rFonts w:hint="eastAsia" w:ascii="仿宋" w:hAnsi="仿宋" w:eastAsia="仿宋" w:cs="仿宋"/>
          <w:color w:val="auto"/>
          <w:sz w:val="32"/>
          <w:szCs w:val="32"/>
        </w:rPr>
        <w:t>二、学习目标</w:t>
      </w:r>
    </w:p>
    <w:p>
      <w:pPr>
        <w:spacing w:line="360" w:lineRule="auto"/>
        <w:ind w:left="1278" w:leftChars="304" w:hanging="640" w:hangingChars="200"/>
        <w:jc w:val="left"/>
        <w:rPr>
          <w:rFonts w:ascii="仿宋" w:hAnsi="仿宋" w:eastAsia="仿宋" w:cs="仿宋"/>
          <w:color w:val="auto"/>
          <w:sz w:val="32"/>
          <w:szCs w:val="32"/>
        </w:rPr>
      </w:pPr>
      <w:r>
        <w:rPr>
          <w:rFonts w:hint="eastAsia" w:ascii="仿宋" w:hAnsi="仿宋" w:eastAsia="仿宋" w:cs="仿宋"/>
          <w:color w:val="auto"/>
          <w:sz w:val="32"/>
          <w:szCs w:val="32"/>
        </w:rPr>
        <w:t>目标1：能够运用医学线虫知识表达蛔虫、鞭虫、蛲虫、钩虫、旋毛虫的形态、生活史、致病机理和流行情况。</w:t>
      </w:r>
    </w:p>
    <w:p>
      <w:pPr>
        <w:spacing w:line="360" w:lineRule="auto"/>
        <w:ind w:left="1278" w:leftChars="304" w:hanging="640" w:hangingChars="200"/>
        <w:jc w:val="left"/>
        <w:rPr>
          <w:rFonts w:ascii="仿宋" w:hAnsi="仿宋" w:eastAsia="仿宋" w:cs="仿宋"/>
          <w:color w:val="auto"/>
          <w:sz w:val="32"/>
          <w:szCs w:val="32"/>
        </w:rPr>
      </w:pPr>
      <w:r>
        <w:rPr>
          <w:rFonts w:hint="eastAsia" w:ascii="仿宋" w:hAnsi="仿宋" w:eastAsia="仿宋" w:cs="仿宋"/>
          <w:color w:val="auto"/>
          <w:sz w:val="32"/>
          <w:szCs w:val="32"/>
        </w:rPr>
        <w:t>目标2：能够运用医学吸虫知识表达华支睾吸虫、卫氏并殖吸虫、日本血吸虫的形态、生活史、致病机理和流行情况。</w:t>
      </w:r>
    </w:p>
    <w:p>
      <w:pPr>
        <w:spacing w:line="360" w:lineRule="auto"/>
        <w:ind w:left="1278" w:leftChars="304" w:hanging="640" w:hangingChars="200"/>
        <w:jc w:val="left"/>
        <w:rPr>
          <w:rFonts w:ascii="仿宋" w:hAnsi="仿宋" w:eastAsia="仿宋" w:cs="仿宋"/>
          <w:color w:val="auto"/>
          <w:sz w:val="32"/>
          <w:szCs w:val="32"/>
        </w:rPr>
      </w:pPr>
      <w:r>
        <w:rPr>
          <w:rFonts w:hint="eastAsia" w:ascii="仿宋" w:hAnsi="仿宋" w:eastAsia="仿宋" w:cs="仿宋"/>
          <w:color w:val="auto"/>
          <w:sz w:val="32"/>
          <w:szCs w:val="32"/>
        </w:rPr>
        <w:t>目标3：能够运用医学绦虫知识表达猪带绦虫、牛带绦虫、细粒棘球绦虫、曼氏迭宫绦虫的形态、生活史、致病机理和流行情况。</w:t>
      </w:r>
    </w:p>
    <w:p>
      <w:pPr>
        <w:spacing w:line="360" w:lineRule="auto"/>
        <w:ind w:left="1278" w:leftChars="304" w:hanging="640" w:hangingChars="200"/>
        <w:jc w:val="left"/>
        <w:rPr>
          <w:rFonts w:ascii="仿宋" w:hAnsi="仿宋" w:eastAsia="仿宋" w:cs="仿宋"/>
          <w:color w:val="auto"/>
          <w:sz w:val="32"/>
          <w:szCs w:val="32"/>
        </w:rPr>
      </w:pPr>
      <w:r>
        <w:rPr>
          <w:rFonts w:hint="eastAsia" w:ascii="仿宋" w:hAnsi="仿宋" w:eastAsia="仿宋" w:cs="仿宋"/>
          <w:color w:val="auto"/>
          <w:sz w:val="32"/>
          <w:szCs w:val="32"/>
        </w:rPr>
        <w:t>目标4：能够运用医学原虫知识表达溶组织内阿米巴、蓝氏贾第鞭毛虫、阴道毛滴虫、疟原虫、弓形虫的形态、生活史、致病机理和流行情况。</w:t>
      </w:r>
    </w:p>
    <w:p>
      <w:pPr>
        <w:spacing w:line="360" w:lineRule="auto"/>
        <w:ind w:left="1278" w:leftChars="304" w:hanging="640" w:hangingChars="200"/>
        <w:jc w:val="left"/>
        <w:rPr>
          <w:rFonts w:ascii="宋体" w:hAnsi="宋体"/>
          <w:b/>
          <w:bCs/>
          <w:color w:val="auto"/>
          <w:sz w:val="32"/>
          <w:szCs w:val="32"/>
        </w:rPr>
      </w:pPr>
      <w:r>
        <w:rPr>
          <w:rFonts w:hint="eastAsia" w:ascii="仿宋" w:hAnsi="仿宋" w:eastAsia="仿宋" w:cs="仿宋"/>
          <w:color w:val="auto"/>
          <w:sz w:val="32"/>
          <w:szCs w:val="32"/>
        </w:rPr>
        <w:t>目标5：能够运用医学节肢动物知识表达蚊、蝇、疥螨、毛囊蠕形螨的形态、生活史、生理与生态、重要传病种类与疾病的关系。</w:t>
      </w:r>
    </w:p>
    <w:p>
      <w:pPr>
        <w:numPr>
          <w:ilvl w:val="0"/>
          <w:numId w:val="1"/>
        </w:numPr>
        <w:spacing w:line="360" w:lineRule="auto"/>
        <w:jc w:val="left"/>
        <w:rPr>
          <w:rFonts w:ascii="仿宋" w:hAnsi="仿宋" w:eastAsia="仿宋" w:cs="仿宋"/>
          <w:color w:val="auto"/>
          <w:sz w:val="32"/>
          <w:szCs w:val="32"/>
        </w:rPr>
      </w:pPr>
      <w:r>
        <w:rPr>
          <w:rFonts w:hint="eastAsia" w:ascii="仿宋" w:hAnsi="仿宋" w:eastAsia="仿宋" w:cs="仿宋"/>
          <w:color w:val="auto"/>
          <w:sz w:val="32"/>
          <w:szCs w:val="32"/>
        </w:rPr>
        <w:t>学时分配</w:t>
      </w:r>
    </w:p>
    <w:p>
      <w:pPr>
        <w:spacing w:line="360" w:lineRule="auto"/>
        <w:jc w:val="left"/>
        <w:rPr>
          <w:rFonts w:ascii="仿宋" w:hAnsi="仿宋" w:eastAsia="仿宋" w:cs="仿宋"/>
          <w:color w:val="auto"/>
          <w:sz w:val="32"/>
          <w:szCs w:val="32"/>
        </w:rPr>
      </w:pPr>
      <w:r>
        <w:rPr>
          <w:rFonts w:hint="eastAsia" w:ascii="仿宋" w:hAnsi="仿宋" w:eastAsia="仿宋" w:cs="仿宋"/>
          <w:color w:val="auto"/>
          <w:sz w:val="32"/>
          <w:szCs w:val="32"/>
        </w:rPr>
        <w:t>医学</w:t>
      </w:r>
      <w:r>
        <w:rPr>
          <w:rFonts w:hint="eastAsia" w:ascii="仿宋" w:hAnsi="仿宋" w:eastAsia="仿宋" w:cs="仿宋"/>
          <w:b/>
          <w:bCs/>
          <w:color w:val="auto"/>
          <w:sz w:val="32"/>
          <w:szCs w:val="32"/>
        </w:rPr>
        <w:t>寄生虫学部分：24学时</w:t>
      </w:r>
    </w:p>
    <w:p>
      <w:pPr>
        <w:adjustRightInd w:val="0"/>
        <w:snapToGrid w:val="0"/>
        <w:spacing w:beforeLines="50" w:line="360" w:lineRule="auto"/>
        <w:jc w:val="center"/>
        <w:rPr>
          <w:rFonts w:ascii="宋体" w:hAnsi="宋体"/>
          <w:bCs/>
          <w:color w:val="auto"/>
          <w:sz w:val="32"/>
          <w:szCs w:val="32"/>
        </w:rPr>
      </w:pPr>
      <w:r>
        <w:rPr>
          <w:rFonts w:hint="eastAsia" w:ascii="宋体" w:hAnsi="宋体"/>
          <w:bCs/>
          <w:color w:val="auto"/>
          <w:sz w:val="28"/>
          <w:szCs w:val="28"/>
        </w:rPr>
        <w:t>学  时  分  配  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6"/>
        <w:gridCol w:w="778"/>
        <w:gridCol w:w="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7196" w:type="dxa"/>
            <w:tcBorders>
              <w:top w:val="single" w:color="auto" w:sz="18" w:space="0"/>
              <w:left w:val="nil"/>
              <w:bottom w:val="single" w:color="auto" w:sz="18" w:space="0"/>
              <w:right w:val="nil"/>
            </w:tcBorders>
            <w:vAlign w:val="center"/>
          </w:tcPr>
          <w:p>
            <w:pPr>
              <w:adjustRightInd w:val="0"/>
              <w:snapToGrid w:val="0"/>
              <w:ind w:firstLine="2520" w:firstLineChars="900"/>
              <w:rPr>
                <w:rFonts w:ascii="宋体" w:hAnsi="宋体"/>
                <w:bCs/>
                <w:sz w:val="28"/>
                <w:szCs w:val="28"/>
              </w:rPr>
            </w:pPr>
            <w:r>
              <w:rPr>
                <w:rFonts w:hint="eastAsia" w:ascii="宋体" w:hAnsi="宋体"/>
                <w:bCs/>
                <w:sz w:val="28"/>
                <w:szCs w:val="28"/>
              </w:rPr>
              <w:t>学 习 内 容</w:t>
            </w:r>
          </w:p>
        </w:tc>
        <w:tc>
          <w:tcPr>
            <w:tcW w:w="1320" w:type="dxa"/>
            <w:gridSpan w:val="2"/>
            <w:tcBorders>
              <w:top w:val="single" w:color="auto" w:sz="18" w:space="0"/>
              <w:left w:val="nil"/>
              <w:bottom w:val="single" w:color="auto" w:sz="18" w:space="0"/>
              <w:right w:val="nil"/>
            </w:tcBorders>
            <w:vAlign w:val="center"/>
          </w:tcPr>
          <w:p>
            <w:pPr>
              <w:adjustRightInd w:val="0"/>
              <w:snapToGrid w:val="0"/>
              <w:jc w:val="center"/>
              <w:rPr>
                <w:rFonts w:ascii="宋体" w:hAnsi="宋体"/>
                <w:bCs/>
                <w:sz w:val="28"/>
                <w:szCs w:val="28"/>
              </w:rPr>
            </w:pPr>
            <w:r>
              <w:rPr>
                <w:rFonts w:hint="eastAsia" w:ascii="宋体" w:hAnsi="宋体"/>
                <w:bCs/>
                <w:sz w:val="28"/>
                <w:szCs w:val="28"/>
              </w:rPr>
              <w:t>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7196" w:type="dxa"/>
            <w:tcBorders>
              <w:top w:val="single" w:color="auto" w:sz="18" w:space="0"/>
              <w:left w:val="nil"/>
              <w:right w:val="nil"/>
            </w:tcBorders>
            <w:vAlign w:val="center"/>
          </w:tcPr>
          <w:p>
            <w:pPr>
              <w:adjustRightInd w:val="0"/>
              <w:snapToGrid w:val="0"/>
              <w:ind w:left="1540" w:hanging="1540" w:hangingChars="550"/>
              <w:rPr>
                <w:rFonts w:ascii="宋体" w:hAnsi="宋体"/>
                <w:sz w:val="28"/>
                <w:szCs w:val="28"/>
              </w:rPr>
            </w:pPr>
            <w:r>
              <w:rPr>
                <w:rFonts w:hint="eastAsia" w:ascii="宋体" w:hAnsi="宋体"/>
                <w:sz w:val="28"/>
                <w:szCs w:val="28"/>
              </w:rPr>
              <w:t xml:space="preserve">第一单元  </w:t>
            </w:r>
            <w:r>
              <w:rPr>
                <w:rFonts w:hint="eastAsia" w:ascii="宋体" w:hAnsi="宋体" w:cs="宋体"/>
                <w:bCs/>
                <w:color w:val="000000"/>
                <w:kern w:val="0"/>
                <w:sz w:val="28"/>
                <w:szCs w:val="28"/>
              </w:rPr>
              <w:t>引论、线虫概论、蛔虫、鞭虫、蛲虫</w:t>
            </w:r>
          </w:p>
        </w:tc>
        <w:tc>
          <w:tcPr>
            <w:tcW w:w="778" w:type="dxa"/>
            <w:tcBorders>
              <w:top w:val="single" w:color="auto" w:sz="18" w:space="0"/>
              <w:left w:val="nil"/>
              <w:right w:val="nil"/>
            </w:tcBorders>
            <w:vAlign w:val="center"/>
          </w:tcPr>
          <w:p>
            <w:pPr>
              <w:adjustRightInd w:val="0"/>
              <w:snapToGrid w:val="0"/>
              <w:ind w:firstLine="420" w:firstLineChars="150"/>
              <w:rPr>
                <w:rFonts w:ascii="宋体" w:hAnsi="宋体"/>
                <w:sz w:val="28"/>
                <w:szCs w:val="28"/>
              </w:rPr>
            </w:pPr>
            <w:r>
              <w:rPr>
                <w:rFonts w:hint="eastAsia" w:ascii="宋体" w:hAnsi="宋体"/>
                <w:sz w:val="28"/>
                <w:szCs w:val="28"/>
              </w:rPr>
              <w:t>3</w:t>
            </w:r>
          </w:p>
        </w:tc>
        <w:tc>
          <w:tcPr>
            <w:tcW w:w="542" w:type="dxa"/>
            <w:tcBorders>
              <w:top w:val="single" w:color="auto" w:sz="18" w:space="0"/>
              <w:left w:val="nil"/>
              <w:right w:val="nil"/>
            </w:tcBorders>
            <w:vAlign w:val="center"/>
          </w:tcPr>
          <w:p>
            <w:pPr>
              <w:adjustRightInd w:val="0"/>
              <w:snapToGrid w:val="0"/>
              <w:ind w:firstLine="280" w:firstLineChars="1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196" w:type="dxa"/>
            <w:tcBorders>
              <w:left w:val="nil"/>
              <w:right w:val="nil"/>
            </w:tcBorders>
            <w:vAlign w:val="center"/>
          </w:tcPr>
          <w:p>
            <w:pPr>
              <w:adjustRightInd w:val="0"/>
              <w:snapToGrid w:val="0"/>
              <w:ind w:left="1400" w:hanging="1400" w:hangingChars="500"/>
              <w:rPr>
                <w:rFonts w:ascii="宋体" w:hAnsi="宋体"/>
                <w:sz w:val="28"/>
                <w:szCs w:val="28"/>
              </w:rPr>
            </w:pPr>
            <w:r>
              <w:rPr>
                <w:rFonts w:hint="eastAsia" w:ascii="宋体" w:hAnsi="宋体"/>
                <w:sz w:val="28"/>
                <w:szCs w:val="28"/>
              </w:rPr>
              <w:t xml:space="preserve">第二单元  </w:t>
            </w:r>
            <w:r>
              <w:rPr>
                <w:rFonts w:hint="eastAsia" w:ascii="宋体" w:hAnsi="宋体" w:cs="宋体"/>
                <w:bCs/>
                <w:color w:val="000000"/>
                <w:kern w:val="0"/>
                <w:sz w:val="28"/>
                <w:szCs w:val="28"/>
              </w:rPr>
              <w:t>钩虫、旋毛虫、广州管圆线虫</w:t>
            </w:r>
          </w:p>
        </w:tc>
        <w:tc>
          <w:tcPr>
            <w:tcW w:w="778" w:type="dxa"/>
            <w:tcBorders>
              <w:left w:val="nil"/>
              <w:right w:val="nil"/>
            </w:tcBorders>
            <w:vAlign w:val="center"/>
          </w:tcPr>
          <w:p>
            <w:pPr>
              <w:adjustRightInd w:val="0"/>
              <w:snapToGrid w:val="0"/>
              <w:ind w:firstLine="420" w:firstLineChars="150"/>
              <w:rPr>
                <w:rFonts w:ascii="宋体" w:hAnsi="宋体"/>
                <w:sz w:val="28"/>
                <w:szCs w:val="28"/>
              </w:rPr>
            </w:pPr>
            <w:r>
              <w:rPr>
                <w:rFonts w:hint="eastAsia" w:ascii="宋体" w:hAnsi="宋体"/>
                <w:sz w:val="28"/>
                <w:szCs w:val="28"/>
              </w:rPr>
              <w:t>3</w:t>
            </w:r>
          </w:p>
        </w:tc>
        <w:tc>
          <w:tcPr>
            <w:tcW w:w="542" w:type="dxa"/>
            <w:tcBorders>
              <w:left w:val="nil"/>
              <w:right w:val="nil"/>
            </w:tcBorders>
            <w:vAlign w:val="center"/>
          </w:tcPr>
          <w:p>
            <w:pPr>
              <w:adjustRightInd w:val="0"/>
              <w:snapToGrid w:val="0"/>
              <w:ind w:firstLine="280" w:firstLineChars="1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196" w:type="dxa"/>
            <w:tcBorders>
              <w:left w:val="nil"/>
              <w:right w:val="nil"/>
            </w:tcBorders>
            <w:vAlign w:val="center"/>
          </w:tcPr>
          <w:p>
            <w:pPr>
              <w:adjustRightInd w:val="0"/>
              <w:snapToGrid w:val="0"/>
              <w:rPr>
                <w:rFonts w:ascii="宋体" w:hAnsi="宋体"/>
                <w:sz w:val="28"/>
                <w:szCs w:val="28"/>
              </w:rPr>
            </w:pPr>
            <w:r>
              <w:rPr>
                <w:rFonts w:hint="eastAsia" w:ascii="宋体" w:hAnsi="宋体"/>
                <w:sz w:val="28"/>
                <w:szCs w:val="28"/>
              </w:rPr>
              <w:t xml:space="preserve">第三单元  </w:t>
            </w:r>
            <w:r>
              <w:rPr>
                <w:rFonts w:hint="eastAsia" w:ascii="宋体" w:hAnsi="宋体" w:cs="宋体"/>
                <w:bCs/>
                <w:color w:val="000000"/>
                <w:kern w:val="0"/>
                <w:sz w:val="28"/>
                <w:szCs w:val="28"/>
              </w:rPr>
              <w:t>吸虫概论、华支睾吸虫、卫氏并殖吸虫</w:t>
            </w:r>
          </w:p>
        </w:tc>
        <w:tc>
          <w:tcPr>
            <w:tcW w:w="778" w:type="dxa"/>
            <w:tcBorders>
              <w:left w:val="nil"/>
              <w:right w:val="nil"/>
            </w:tcBorders>
            <w:vAlign w:val="center"/>
          </w:tcPr>
          <w:p>
            <w:pPr>
              <w:adjustRightInd w:val="0"/>
              <w:snapToGrid w:val="0"/>
              <w:ind w:firstLine="420" w:firstLineChars="150"/>
              <w:rPr>
                <w:rFonts w:ascii="宋体" w:hAnsi="宋体"/>
                <w:sz w:val="28"/>
                <w:szCs w:val="28"/>
              </w:rPr>
            </w:pPr>
            <w:r>
              <w:rPr>
                <w:rFonts w:hint="eastAsia" w:ascii="宋体" w:hAnsi="宋体"/>
                <w:sz w:val="28"/>
                <w:szCs w:val="28"/>
              </w:rPr>
              <w:t>3</w:t>
            </w:r>
          </w:p>
        </w:tc>
        <w:tc>
          <w:tcPr>
            <w:tcW w:w="542" w:type="dxa"/>
            <w:tcBorders>
              <w:left w:val="nil"/>
              <w:right w:val="nil"/>
            </w:tcBorders>
            <w:vAlign w:val="center"/>
          </w:tcPr>
          <w:p>
            <w:pPr>
              <w:adjustRightInd w:val="0"/>
              <w:snapToGrid w:val="0"/>
              <w:ind w:firstLine="280" w:firstLineChars="1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7196" w:type="dxa"/>
            <w:tcBorders>
              <w:left w:val="nil"/>
              <w:right w:val="nil"/>
            </w:tcBorders>
            <w:vAlign w:val="center"/>
          </w:tcPr>
          <w:p>
            <w:pPr>
              <w:adjustRightInd w:val="0"/>
              <w:snapToGrid w:val="0"/>
              <w:ind w:left="1400" w:hanging="1400" w:hangingChars="500"/>
              <w:rPr>
                <w:rFonts w:ascii="宋体" w:hAnsi="宋体"/>
                <w:sz w:val="28"/>
                <w:szCs w:val="28"/>
              </w:rPr>
            </w:pPr>
            <w:r>
              <w:rPr>
                <w:rFonts w:hint="eastAsia" w:ascii="宋体" w:hAnsi="宋体"/>
                <w:sz w:val="28"/>
                <w:szCs w:val="28"/>
              </w:rPr>
              <w:t xml:space="preserve">第四单元  </w:t>
            </w:r>
            <w:r>
              <w:rPr>
                <w:rFonts w:hint="eastAsia" w:ascii="宋体" w:hAnsi="宋体" w:cs="宋体"/>
                <w:bCs/>
                <w:color w:val="000000"/>
                <w:kern w:val="0"/>
                <w:sz w:val="28"/>
                <w:szCs w:val="28"/>
              </w:rPr>
              <w:t>日本血吸虫、绦虫概论、猪带绦虫、牛带绦虫</w:t>
            </w:r>
          </w:p>
        </w:tc>
        <w:tc>
          <w:tcPr>
            <w:tcW w:w="778" w:type="dxa"/>
            <w:tcBorders>
              <w:left w:val="nil"/>
              <w:right w:val="nil"/>
            </w:tcBorders>
            <w:vAlign w:val="center"/>
          </w:tcPr>
          <w:p>
            <w:pPr>
              <w:adjustRightInd w:val="0"/>
              <w:snapToGrid w:val="0"/>
              <w:ind w:firstLine="420" w:firstLineChars="150"/>
              <w:rPr>
                <w:rFonts w:ascii="宋体" w:hAnsi="宋体"/>
                <w:sz w:val="28"/>
                <w:szCs w:val="28"/>
              </w:rPr>
            </w:pPr>
            <w:r>
              <w:rPr>
                <w:rFonts w:hint="eastAsia" w:ascii="宋体" w:hAnsi="宋体"/>
                <w:sz w:val="28"/>
                <w:szCs w:val="28"/>
              </w:rPr>
              <w:t>3</w:t>
            </w:r>
          </w:p>
        </w:tc>
        <w:tc>
          <w:tcPr>
            <w:tcW w:w="542" w:type="dxa"/>
            <w:tcBorders>
              <w:left w:val="nil"/>
              <w:right w:val="nil"/>
            </w:tcBorders>
            <w:vAlign w:val="center"/>
          </w:tcPr>
          <w:p>
            <w:pPr>
              <w:adjustRightInd w:val="0"/>
              <w:snapToGrid w:val="0"/>
              <w:ind w:firstLine="280" w:firstLineChars="1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96" w:type="dxa"/>
            <w:tcBorders>
              <w:left w:val="nil"/>
              <w:right w:val="nil"/>
            </w:tcBorders>
            <w:vAlign w:val="center"/>
          </w:tcPr>
          <w:p>
            <w:pPr>
              <w:adjustRightInd w:val="0"/>
              <w:snapToGrid w:val="0"/>
              <w:rPr>
                <w:rFonts w:ascii="宋体" w:hAnsi="宋体"/>
                <w:sz w:val="28"/>
                <w:szCs w:val="28"/>
              </w:rPr>
            </w:pPr>
            <w:r>
              <w:rPr>
                <w:rFonts w:hint="eastAsia" w:ascii="宋体" w:hAnsi="宋体"/>
                <w:sz w:val="28"/>
                <w:szCs w:val="28"/>
              </w:rPr>
              <w:t xml:space="preserve">第五单元  </w:t>
            </w:r>
            <w:r>
              <w:rPr>
                <w:rFonts w:hint="eastAsia" w:ascii="宋体" w:hAnsi="宋体" w:cs="宋体"/>
                <w:bCs/>
                <w:color w:val="000000"/>
                <w:kern w:val="0"/>
                <w:sz w:val="28"/>
                <w:szCs w:val="28"/>
              </w:rPr>
              <w:t>细粒棘球绦虫、曼氏迭宫绦虫、原虫概论</w:t>
            </w:r>
          </w:p>
        </w:tc>
        <w:tc>
          <w:tcPr>
            <w:tcW w:w="778" w:type="dxa"/>
            <w:tcBorders>
              <w:left w:val="nil"/>
              <w:right w:val="nil"/>
            </w:tcBorders>
            <w:vAlign w:val="center"/>
          </w:tcPr>
          <w:p>
            <w:pPr>
              <w:adjustRightInd w:val="0"/>
              <w:snapToGrid w:val="0"/>
              <w:ind w:firstLine="420" w:firstLineChars="150"/>
              <w:rPr>
                <w:rFonts w:ascii="宋体" w:hAnsi="宋体"/>
                <w:sz w:val="28"/>
                <w:szCs w:val="28"/>
              </w:rPr>
            </w:pPr>
            <w:r>
              <w:rPr>
                <w:rFonts w:hint="eastAsia" w:ascii="宋体" w:hAnsi="宋体"/>
                <w:sz w:val="28"/>
                <w:szCs w:val="28"/>
              </w:rPr>
              <w:t>3</w:t>
            </w:r>
          </w:p>
        </w:tc>
        <w:tc>
          <w:tcPr>
            <w:tcW w:w="542" w:type="dxa"/>
            <w:tcBorders>
              <w:left w:val="nil"/>
              <w:right w:val="nil"/>
            </w:tcBorders>
            <w:vAlign w:val="center"/>
          </w:tcPr>
          <w:p>
            <w:pPr>
              <w:adjustRightInd w:val="0"/>
              <w:snapToGrid w:val="0"/>
              <w:ind w:firstLine="280" w:firstLineChars="1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7196" w:type="dxa"/>
            <w:tcBorders>
              <w:left w:val="nil"/>
              <w:right w:val="nil"/>
            </w:tcBorders>
            <w:vAlign w:val="center"/>
          </w:tcPr>
          <w:p>
            <w:pPr>
              <w:adjustRightInd w:val="0"/>
              <w:snapToGrid w:val="0"/>
              <w:rPr>
                <w:rFonts w:ascii="宋体" w:hAnsi="宋体"/>
                <w:sz w:val="28"/>
                <w:szCs w:val="28"/>
              </w:rPr>
            </w:pPr>
            <w:r>
              <w:rPr>
                <w:rFonts w:hint="eastAsia" w:ascii="宋体" w:hAnsi="宋体"/>
                <w:sz w:val="28"/>
                <w:szCs w:val="28"/>
              </w:rPr>
              <w:t xml:space="preserve">第六单元  </w:t>
            </w:r>
            <w:r>
              <w:rPr>
                <w:rFonts w:hint="eastAsia" w:ascii="宋体" w:hAnsi="宋体" w:cs="宋体"/>
                <w:bCs/>
                <w:color w:val="000000"/>
                <w:kern w:val="0"/>
                <w:sz w:val="28"/>
                <w:szCs w:val="28"/>
              </w:rPr>
              <w:t>阿米巴、鞭毛虫</w:t>
            </w:r>
          </w:p>
        </w:tc>
        <w:tc>
          <w:tcPr>
            <w:tcW w:w="778" w:type="dxa"/>
            <w:tcBorders>
              <w:left w:val="nil"/>
              <w:right w:val="nil"/>
            </w:tcBorders>
            <w:vAlign w:val="center"/>
          </w:tcPr>
          <w:p>
            <w:pPr>
              <w:adjustRightInd w:val="0"/>
              <w:snapToGrid w:val="0"/>
              <w:ind w:firstLine="420" w:firstLineChars="150"/>
              <w:rPr>
                <w:rFonts w:ascii="宋体" w:hAnsi="宋体"/>
                <w:sz w:val="28"/>
                <w:szCs w:val="28"/>
              </w:rPr>
            </w:pPr>
            <w:r>
              <w:rPr>
                <w:rFonts w:hint="eastAsia" w:ascii="宋体" w:hAnsi="宋体"/>
                <w:sz w:val="28"/>
                <w:szCs w:val="28"/>
              </w:rPr>
              <w:t>3</w:t>
            </w:r>
          </w:p>
        </w:tc>
        <w:tc>
          <w:tcPr>
            <w:tcW w:w="542" w:type="dxa"/>
            <w:tcBorders>
              <w:left w:val="nil"/>
              <w:right w:val="nil"/>
            </w:tcBorders>
            <w:vAlign w:val="center"/>
          </w:tcPr>
          <w:p>
            <w:pPr>
              <w:adjustRightInd w:val="0"/>
              <w:snapToGrid w:val="0"/>
              <w:ind w:firstLine="280" w:firstLineChars="1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196" w:type="dxa"/>
            <w:tcBorders>
              <w:left w:val="nil"/>
              <w:right w:val="nil"/>
            </w:tcBorders>
            <w:vAlign w:val="center"/>
          </w:tcPr>
          <w:p>
            <w:pPr>
              <w:adjustRightInd w:val="0"/>
              <w:snapToGrid w:val="0"/>
              <w:rPr>
                <w:rFonts w:ascii="宋体" w:hAnsi="宋体"/>
                <w:sz w:val="28"/>
                <w:szCs w:val="28"/>
              </w:rPr>
            </w:pPr>
            <w:r>
              <w:rPr>
                <w:rFonts w:hint="eastAsia" w:ascii="宋体" w:hAnsi="宋体"/>
                <w:sz w:val="28"/>
                <w:szCs w:val="28"/>
              </w:rPr>
              <w:t xml:space="preserve">第七单元  </w:t>
            </w:r>
            <w:r>
              <w:rPr>
                <w:rFonts w:hint="eastAsia" w:ascii="宋体" w:hAnsi="宋体" w:cs="宋体"/>
                <w:bCs/>
                <w:color w:val="000000"/>
                <w:kern w:val="0"/>
                <w:sz w:val="28"/>
                <w:szCs w:val="28"/>
              </w:rPr>
              <w:t>疟原虫、弓形虫</w:t>
            </w:r>
          </w:p>
        </w:tc>
        <w:tc>
          <w:tcPr>
            <w:tcW w:w="778" w:type="dxa"/>
            <w:tcBorders>
              <w:left w:val="nil"/>
              <w:right w:val="nil"/>
            </w:tcBorders>
            <w:vAlign w:val="center"/>
          </w:tcPr>
          <w:p>
            <w:pPr>
              <w:adjustRightInd w:val="0"/>
              <w:snapToGrid w:val="0"/>
              <w:ind w:firstLine="420" w:firstLineChars="150"/>
              <w:rPr>
                <w:rFonts w:ascii="宋体" w:hAnsi="宋体"/>
                <w:sz w:val="28"/>
                <w:szCs w:val="28"/>
              </w:rPr>
            </w:pPr>
            <w:r>
              <w:rPr>
                <w:rFonts w:hint="eastAsia" w:ascii="宋体" w:hAnsi="宋体"/>
                <w:sz w:val="28"/>
                <w:szCs w:val="28"/>
              </w:rPr>
              <w:t>3</w:t>
            </w:r>
          </w:p>
        </w:tc>
        <w:tc>
          <w:tcPr>
            <w:tcW w:w="542" w:type="dxa"/>
            <w:tcBorders>
              <w:left w:val="nil"/>
              <w:right w:val="nil"/>
            </w:tcBorders>
            <w:vAlign w:val="center"/>
          </w:tcPr>
          <w:p>
            <w:pPr>
              <w:adjustRightInd w:val="0"/>
              <w:snapToGrid w:val="0"/>
              <w:ind w:firstLine="280" w:firstLineChars="1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196" w:type="dxa"/>
            <w:tcBorders>
              <w:left w:val="nil"/>
              <w:right w:val="nil"/>
            </w:tcBorders>
            <w:vAlign w:val="center"/>
          </w:tcPr>
          <w:p>
            <w:pPr>
              <w:adjustRightInd w:val="0"/>
              <w:snapToGrid w:val="0"/>
              <w:ind w:left="1400" w:hanging="1400" w:hangingChars="500"/>
              <w:rPr>
                <w:rFonts w:ascii="宋体" w:hAnsi="宋体"/>
                <w:sz w:val="28"/>
                <w:szCs w:val="28"/>
              </w:rPr>
            </w:pPr>
            <w:r>
              <w:rPr>
                <w:rFonts w:hint="eastAsia" w:ascii="宋体" w:hAnsi="宋体"/>
                <w:sz w:val="28"/>
                <w:szCs w:val="28"/>
              </w:rPr>
              <w:t xml:space="preserve">第八单元  </w:t>
            </w:r>
            <w:r>
              <w:rPr>
                <w:rFonts w:hint="eastAsia" w:ascii="宋体" w:hAnsi="宋体" w:cs="宋体"/>
                <w:bCs/>
                <w:color w:val="000000"/>
                <w:kern w:val="0"/>
                <w:sz w:val="28"/>
                <w:szCs w:val="28"/>
              </w:rPr>
              <w:t>节肢动物概论、蚊、蝇、疥螨、蠕形螨</w:t>
            </w:r>
          </w:p>
        </w:tc>
        <w:tc>
          <w:tcPr>
            <w:tcW w:w="778" w:type="dxa"/>
            <w:tcBorders>
              <w:left w:val="nil"/>
              <w:right w:val="nil"/>
            </w:tcBorders>
            <w:vAlign w:val="center"/>
          </w:tcPr>
          <w:p>
            <w:pPr>
              <w:adjustRightInd w:val="0"/>
              <w:snapToGrid w:val="0"/>
              <w:ind w:firstLine="420" w:firstLineChars="150"/>
              <w:rPr>
                <w:rFonts w:ascii="宋体" w:hAnsi="宋体"/>
                <w:sz w:val="28"/>
                <w:szCs w:val="28"/>
              </w:rPr>
            </w:pPr>
            <w:r>
              <w:rPr>
                <w:rFonts w:hint="eastAsia" w:ascii="宋体" w:hAnsi="宋体"/>
                <w:sz w:val="28"/>
                <w:szCs w:val="28"/>
              </w:rPr>
              <w:t>3</w:t>
            </w:r>
          </w:p>
        </w:tc>
        <w:tc>
          <w:tcPr>
            <w:tcW w:w="542" w:type="dxa"/>
            <w:tcBorders>
              <w:left w:val="nil"/>
              <w:right w:val="nil"/>
            </w:tcBorders>
            <w:vAlign w:val="center"/>
          </w:tcPr>
          <w:p>
            <w:pPr>
              <w:adjustRightInd w:val="0"/>
              <w:snapToGrid w:val="0"/>
              <w:ind w:firstLine="280" w:firstLineChars="1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196" w:type="dxa"/>
            <w:tcBorders>
              <w:top w:val="single" w:color="auto" w:sz="18" w:space="0"/>
              <w:left w:val="nil"/>
              <w:bottom w:val="single" w:color="auto" w:sz="18" w:space="0"/>
              <w:right w:val="nil"/>
            </w:tcBorders>
          </w:tcPr>
          <w:p>
            <w:pPr>
              <w:adjustRightInd w:val="0"/>
              <w:snapToGrid w:val="0"/>
              <w:ind w:firstLine="241" w:firstLineChars="100"/>
              <w:jc w:val="center"/>
              <w:rPr>
                <w:rFonts w:ascii="宋体" w:hAnsi="宋体"/>
                <w:b/>
                <w:sz w:val="24"/>
              </w:rPr>
            </w:pPr>
            <w:r>
              <w:rPr>
                <w:rFonts w:hint="eastAsia" w:ascii="宋体" w:hAnsi="宋体"/>
                <w:b/>
                <w:sz w:val="24"/>
              </w:rPr>
              <w:t>合 计</w:t>
            </w:r>
          </w:p>
        </w:tc>
        <w:tc>
          <w:tcPr>
            <w:tcW w:w="778" w:type="dxa"/>
            <w:tcBorders>
              <w:top w:val="single" w:color="auto" w:sz="18" w:space="0"/>
              <w:left w:val="nil"/>
              <w:bottom w:val="single" w:color="auto" w:sz="18" w:space="0"/>
              <w:right w:val="nil"/>
            </w:tcBorders>
            <w:vAlign w:val="center"/>
          </w:tcPr>
          <w:p>
            <w:pPr>
              <w:adjustRightInd w:val="0"/>
              <w:snapToGrid w:val="0"/>
              <w:ind w:firstLine="241" w:firstLineChars="100"/>
              <w:jc w:val="center"/>
              <w:rPr>
                <w:rFonts w:ascii="宋体" w:hAnsi="宋体"/>
                <w:b/>
                <w:color w:val="000000"/>
                <w:sz w:val="24"/>
              </w:rPr>
            </w:pPr>
            <w:r>
              <w:rPr>
                <w:rFonts w:hint="eastAsia" w:ascii="宋体" w:hAnsi="宋体"/>
                <w:b/>
                <w:color w:val="000000"/>
                <w:sz w:val="24"/>
              </w:rPr>
              <w:t>2</w:t>
            </w:r>
            <w:r>
              <w:rPr>
                <w:rFonts w:ascii="宋体" w:hAnsi="宋体"/>
                <w:b/>
                <w:color w:val="000000"/>
                <w:sz w:val="24"/>
              </w:rPr>
              <w:t>4</w:t>
            </w:r>
          </w:p>
        </w:tc>
        <w:tc>
          <w:tcPr>
            <w:tcW w:w="542" w:type="dxa"/>
            <w:tcBorders>
              <w:top w:val="single" w:color="auto" w:sz="18" w:space="0"/>
              <w:left w:val="nil"/>
              <w:bottom w:val="single" w:color="auto" w:sz="18" w:space="0"/>
              <w:right w:val="nil"/>
            </w:tcBorders>
            <w:vAlign w:val="center"/>
          </w:tcPr>
          <w:p>
            <w:pPr>
              <w:adjustRightInd w:val="0"/>
              <w:snapToGrid w:val="0"/>
              <w:ind w:firstLine="241" w:firstLineChars="100"/>
              <w:jc w:val="center"/>
              <w:rPr>
                <w:rFonts w:ascii="宋体" w:hAnsi="宋体"/>
                <w:b/>
                <w:sz w:val="24"/>
              </w:rPr>
            </w:pPr>
          </w:p>
        </w:tc>
      </w:tr>
    </w:tbl>
    <w:p>
      <w:pPr>
        <w:adjustRightInd w:val="0"/>
        <w:snapToGrid w:val="0"/>
        <w:spacing w:line="360" w:lineRule="auto"/>
        <w:rPr>
          <w:rFonts w:ascii="宋体" w:hAnsi="宋体"/>
          <w:b/>
          <w:bCs/>
          <w:sz w:val="24"/>
        </w:rPr>
      </w:pPr>
    </w:p>
    <w:p>
      <w:pPr>
        <w:spacing w:line="360" w:lineRule="auto"/>
        <w:jc w:val="left"/>
        <w:rPr>
          <w:rFonts w:ascii="仿宋" w:hAnsi="仿宋" w:eastAsia="仿宋" w:cs="仿宋"/>
          <w:sz w:val="32"/>
          <w:szCs w:val="32"/>
        </w:rPr>
      </w:pPr>
      <w:r>
        <w:rPr>
          <w:rFonts w:hint="eastAsia" w:ascii="仿宋" w:hAnsi="仿宋" w:eastAsia="仿宋" w:cs="仿宋"/>
          <w:sz w:val="32"/>
          <w:szCs w:val="32"/>
        </w:rPr>
        <w:t>四、参考教材</w:t>
      </w:r>
    </w:p>
    <w:p>
      <w:pPr>
        <w:spacing w:line="360" w:lineRule="auto"/>
        <w:jc w:val="left"/>
        <w:rPr>
          <w:rFonts w:ascii="宋体" w:hAnsi="宋体"/>
          <w:b/>
          <w:bCs/>
          <w:sz w:val="24"/>
        </w:rPr>
      </w:pPr>
      <w:r>
        <w:rPr>
          <w:rFonts w:hint="eastAsia" w:ascii="仿宋" w:hAnsi="仿宋" w:eastAsia="仿宋" w:cs="仿宋"/>
          <w:sz w:val="32"/>
          <w:szCs w:val="32"/>
        </w:rPr>
        <w:t>《人体寄生虫学》，诸欣平、苏川主编，人民卫生出版社，2018年第九版</w:t>
      </w:r>
    </w:p>
    <w:p>
      <w:pPr>
        <w:spacing w:line="360" w:lineRule="auto"/>
        <w:jc w:val="left"/>
        <w:rPr>
          <w:rFonts w:ascii="仿宋" w:hAnsi="仿宋" w:eastAsia="仿宋" w:cs="仿宋"/>
          <w:sz w:val="32"/>
          <w:szCs w:val="32"/>
        </w:rPr>
      </w:pPr>
      <w:r>
        <w:rPr>
          <w:rFonts w:hint="eastAsia" w:ascii="仿宋" w:hAnsi="仿宋" w:eastAsia="仿宋" w:cs="仿宋"/>
          <w:sz w:val="32"/>
          <w:szCs w:val="32"/>
        </w:rPr>
        <w:t>五、学习要求及内容</w:t>
      </w:r>
    </w:p>
    <w:p>
      <w:pPr>
        <w:spacing w:line="480" w:lineRule="auto"/>
        <w:jc w:val="center"/>
        <w:rPr>
          <w:rFonts w:ascii="仿宋" w:hAnsi="仿宋" w:eastAsia="仿宋" w:cs="仿宋"/>
          <w:color w:val="auto"/>
          <w:sz w:val="32"/>
          <w:szCs w:val="32"/>
        </w:rPr>
      </w:pPr>
      <w:r>
        <w:rPr>
          <w:rFonts w:hint="eastAsia" w:ascii="仿宋" w:hAnsi="仿宋" w:eastAsia="仿宋" w:cs="仿宋"/>
          <w:color w:val="auto"/>
          <w:sz w:val="32"/>
          <w:szCs w:val="32"/>
        </w:rPr>
        <w:t>第一单元  医学寄生虫学引论、线虫概论及</w:t>
      </w:r>
    </w:p>
    <w:p>
      <w:pPr>
        <w:spacing w:line="480" w:lineRule="auto"/>
        <w:jc w:val="center"/>
        <w:rPr>
          <w:rFonts w:ascii="仿宋" w:hAnsi="仿宋" w:eastAsia="仿宋" w:cs="仿宋"/>
          <w:color w:val="auto"/>
          <w:sz w:val="32"/>
          <w:szCs w:val="32"/>
        </w:rPr>
      </w:pPr>
      <w:r>
        <w:rPr>
          <w:rFonts w:hint="eastAsia" w:ascii="仿宋" w:hAnsi="仿宋" w:eastAsia="仿宋" w:cs="仿宋"/>
          <w:color w:val="auto"/>
          <w:sz w:val="32"/>
          <w:szCs w:val="32"/>
        </w:rPr>
        <w:t>蛔虫、鞭虫、蛲虫</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【目的要求】 </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1.掌握医学寄生虫学基本概念。</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2.掌握蛔虫成虫和虫卵的形态特征、蛔虫的生活史及要点、致病机制、临床表现、病原诊断及防治原则。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3.掌握蛲虫成虫与虫卵的形态特征、蛲虫生活史及要点、致病机制、临床表现、病原诊断及防治原则。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4.熟悉鞭虫虫卵的形态特征、鞭虫的生活史及要点、致病机制、临床表现、病原诊断及防治原则。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5.了解生物的共生关系及寄生虫类别、常见医学寄生虫的种类与危害、线虫的基本形态和生活史特征及三种线虫的流行因素。</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【学习内容】</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1.生物的共生关系：互利共生、共栖及寄生。</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2.基本概念：寄生现象、寄生虫及类别(体内、体外、专性、兼性、偶然性、机会致病性寄生虫)、宿主及类别（中间宿主、终末宿主、保虫宿主、转续宿主）、生活史、感染时期、蠕虫（土源性和生物源性蠕虫）以及医学寄生虫学的概念。</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3. 医学寄生虫学的组成：医学原虫学、医学蠕虫学及医学节肢动物学，医学寄生虫学在医学中的地位。</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4.线虫的基本形态特点：线形或圆柱形、雌雄异体、有完整消化道，线虫的种类：土源性线虫和生物源性线虫，线虫的基本生活史：卵---幼虫---成虫；学习生活史的重要性。</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5.蛔虫成虫的形态特征、内部结构；受精与未受精蛔虫卵形态特征与鉴别要点。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6.蛔虫生活史及其特点、致病机制、临床表现、实验诊断，流行因素及防治原则。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7.鞭虫和蛲虫的成虫及虫卵的形态特征。</w:t>
      </w:r>
    </w:p>
    <w:p>
      <w:pPr>
        <w:ind w:left="319" w:leftChars="152"/>
        <w:rPr>
          <w:rFonts w:ascii="宋体" w:hAnsi="宋体"/>
          <w:color w:val="auto"/>
          <w:sz w:val="24"/>
        </w:rPr>
      </w:pPr>
      <w:r>
        <w:rPr>
          <w:rFonts w:hint="eastAsia" w:ascii="仿宋" w:hAnsi="仿宋" w:eastAsia="仿宋" w:cs="仿宋"/>
          <w:color w:val="auto"/>
          <w:sz w:val="32"/>
          <w:szCs w:val="32"/>
        </w:rPr>
        <w:t>8.鞭虫和蛲虫的生活史及生活史特点、致病机制、临床表现、实验诊断、流行因素及防治原则；蛔虫与鞭虫生活史的异同。</w:t>
      </w:r>
    </w:p>
    <w:p>
      <w:pPr>
        <w:spacing w:line="600" w:lineRule="auto"/>
        <w:jc w:val="center"/>
        <w:rPr>
          <w:rFonts w:ascii="仿宋" w:hAnsi="仿宋" w:eastAsia="仿宋" w:cs="仿宋"/>
          <w:color w:val="auto"/>
          <w:sz w:val="32"/>
          <w:szCs w:val="32"/>
        </w:rPr>
      </w:pPr>
      <w:r>
        <w:rPr>
          <w:rFonts w:hint="eastAsia" w:ascii="仿宋" w:hAnsi="仿宋" w:eastAsia="仿宋" w:cs="仿宋"/>
          <w:color w:val="auto"/>
          <w:sz w:val="32"/>
          <w:szCs w:val="32"/>
        </w:rPr>
        <w:t>第二单元  钩虫、旋毛虫、广州管圆线虫</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【目的要求】 </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1.掌握钩虫卵的形态特征及两种钩虫成虫形态鉴别要点。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2.掌握钩虫的生活史与要点、致病机制、临床表现、病原诊断及防治原则。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3.掌握肌肉内旋毛虫幼虫囊包的形态特征。</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4.掌握旋毛虫的生活史与要点、致病机制、临床表现、病原诊断及防治原则。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5.了解广州管圆线虫的生活史与要点、致病机制、临床表现、实验诊断及防治原则。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6.了解钩虫、旋毛虫、广州管圆线虫感染的流行因素。</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【学习内容】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1.十二指肠钩虫和美洲钩虫成虫形态特征，二种钩虫成虫的主要鉴别要点，以及钩虫卵的形态特征。</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2.钩虫的生活史及生活史特点、致病机制、临床表现、实验诊断、流行因素及防治原则。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 xml:space="preserve">3.旋毛虫成虫、新生幼虫及肌肉内幼虫囊包形态特征。 </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4.旋毛虫及广州管圆线虫的生活史及生活史特点。</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 xml:space="preserve">5.旋毛虫及广州管圆线虫的致病机制与临床表现。 </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6.旋毛虫及广州管圆线虫感染的实验诊断，流行因素及防治原则。</w:t>
      </w:r>
    </w:p>
    <w:p>
      <w:pPr>
        <w:spacing w:line="480" w:lineRule="auto"/>
        <w:jc w:val="center"/>
        <w:rPr>
          <w:rFonts w:ascii="仿宋" w:hAnsi="仿宋" w:eastAsia="仿宋" w:cs="仿宋"/>
          <w:color w:val="auto"/>
          <w:sz w:val="32"/>
          <w:szCs w:val="32"/>
        </w:rPr>
      </w:pPr>
      <w:r>
        <w:rPr>
          <w:rFonts w:hint="eastAsia" w:ascii="仿宋" w:hAnsi="仿宋" w:eastAsia="仿宋" w:cs="仿宋"/>
          <w:color w:val="auto"/>
          <w:sz w:val="32"/>
          <w:szCs w:val="32"/>
        </w:rPr>
        <w:t>第三单元  吸虫概论、华支睾吸虫、卫氏并殖吸虫</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【目的要求】</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1.掌握华支睾吸虫、卫氏并殖吸虫成虫及虫卵的形态特征。</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2.掌握华支睾吸虫、卫氏并殖吸虫的生活史及要点、致病机制、临床表现、病原诊断及防治原则。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3.了解吸虫的形态及基本生活史规律。</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【学习内容】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1.吸虫成虫的形态及基本生活史规律（卵—毛蚴—胞蚴—雷蚴—尾蚴—囊蚴—童虫—成虫）。</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2.华支睾吸虫、卫氏并殖吸虫成虫及虫卵的形态。</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3.华支睾吸虫、卫氏并殖吸虫生活史及特点。</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4.华支睾吸虫、卫氏并殖吸虫的致病机制、临床表现、实验诊断、流行因素及防治原则。</w:t>
      </w:r>
    </w:p>
    <w:p>
      <w:pPr>
        <w:spacing w:line="480" w:lineRule="auto"/>
        <w:jc w:val="center"/>
        <w:rPr>
          <w:rFonts w:ascii="仿宋" w:hAnsi="仿宋" w:eastAsia="仿宋" w:cs="仿宋"/>
          <w:color w:val="auto"/>
          <w:sz w:val="32"/>
          <w:szCs w:val="32"/>
        </w:rPr>
      </w:pPr>
      <w:r>
        <w:rPr>
          <w:rFonts w:hint="eastAsia" w:ascii="仿宋" w:hAnsi="仿宋" w:eastAsia="仿宋" w:cs="仿宋"/>
          <w:color w:val="auto"/>
          <w:sz w:val="32"/>
          <w:szCs w:val="32"/>
        </w:rPr>
        <w:t>第四单元  日本血吸虫、绦虫概论、</w:t>
      </w:r>
    </w:p>
    <w:p>
      <w:pPr>
        <w:spacing w:line="480" w:lineRule="auto"/>
        <w:jc w:val="center"/>
        <w:rPr>
          <w:rFonts w:ascii="仿宋" w:hAnsi="仿宋" w:eastAsia="仿宋" w:cs="仿宋"/>
          <w:color w:val="auto"/>
          <w:sz w:val="32"/>
          <w:szCs w:val="32"/>
        </w:rPr>
      </w:pPr>
      <w:r>
        <w:rPr>
          <w:rFonts w:hint="eastAsia" w:ascii="仿宋" w:hAnsi="仿宋" w:eastAsia="仿宋" w:cs="仿宋"/>
          <w:color w:val="auto"/>
          <w:sz w:val="32"/>
          <w:szCs w:val="32"/>
        </w:rPr>
        <w:t>猪带绦虫、牛带绦虫</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【目的要求】</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1.掌握日本血吸虫虫卵的形态、生活史及要点、致病机制、临床表现及分型、病原诊断及防治原则。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2.了解日本血吸虫的成虫的形态、流行因素及不易控制的原因。</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3.熟悉绦虫纲虫体的基本形态与生活史规律。</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4.掌握猪带绦虫成虫及虫卵的形态特征、生活史及要点、致病机制、临床表现与临床类型、病原诊断及防治原则。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5.掌握猪带绦虫与牛带绦虫在形态、生活史、致病、诊断及流行防治方面的区别。</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6.了解猪带绦虫、牛带绦虫的流行因素。</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【学习内容】</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1.日本血吸虫成虫、虫卵及尾蚴的形态特征，与其他吸虫在形态方面的主要区别点。</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2.日本血吸虫生活史及要点，与其他吸虫在生活史方面的区别点。产出的虫卵去向？</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3.日本血吸虫的致病机制（主要为虫卵致病）、临床表现及分型（急性、慢性和晚期血吸虫病）、免疫（伴随免疫的特点）、实验诊断、流行因素及防治原则。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4.猪带绦虫成虫、囊尾蚴、虫卵的形态特点。</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5.猪带绦虫生活史、致病机制、临床表现与猪囊尾蚴病的临床类型、实验诊断、流行因素及防治原则。</w:t>
      </w:r>
    </w:p>
    <w:p>
      <w:pPr>
        <w:ind w:left="319" w:leftChars="152"/>
        <w:rPr>
          <w:rFonts w:hint="eastAsia" w:ascii="仿宋" w:hAnsi="仿宋" w:eastAsia="仿宋" w:cs="仿宋"/>
          <w:color w:val="auto"/>
          <w:sz w:val="32"/>
          <w:szCs w:val="32"/>
        </w:rPr>
      </w:pPr>
      <w:r>
        <w:rPr>
          <w:rFonts w:hint="eastAsia" w:ascii="仿宋" w:hAnsi="仿宋" w:eastAsia="仿宋" w:cs="仿宋"/>
          <w:color w:val="auto"/>
          <w:sz w:val="32"/>
          <w:szCs w:val="32"/>
        </w:rPr>
        <w:t>6.牛带绦虫与猪带绦虫在形态、生活史、致病、诊断、流</w:t>
      </w:r>
    </w:p>
    <w:p>
      <w:pPr>
        <w:rPr>
          <w:rFonts w:ascii="仿宋" w:hAnsi="仿宋" w:eastAsia="仿宋" w:cs="仿宋"/>
          <w:color w:val="auto"/>
          <w:sz w:val="32"/>
          <w:szCs w:val="32"/>
        </w:rPr>
      </w:pPr>
      <w:r>
        <w:rPr>
          <w:rFonts w:hint="eastAsia" w:ascii="仿宋" w:hAnsi="仿宋" w:eastAsia="仿宋" w:cs="仿宋"/>
          <w:color w:val="auto"/>
          <w:sz w:val="32"/>
          <w:szCs w:val="32"/>
        </w:rPr>
        <w:t>行防治方面的区别。</w:t>
      </w:r>
    </w:p>
    <w:p>
      <w:pPr>
        <w:spacing w:line="600" w:lineRule="auto"/>
        <w:jc w:val="center"/>
        <w:rPr>
          <w:rFonts w:ascii="仿宋" w:hAnsi="仿宋" w:eastAsia="仿宋" w:cs="仿宋"/>
          <w:color w:val="auto"/>
          <w:sz w:val="32"/>
          <w:szCs w:val="32"/>
        </w:rPr>
      </w:pPr>
      <w:r>
        <w:rPr>
          <w:rFonts w:hint="eastAsia" w:ascii="仿宋" w:hAnsi="仿宋" w:eastAsia="仿宋" w:cs="仿宋"/>
          <w:color w:val="auto"/>
          <w:sz w:val="32"/>
          <w:szCs w:val="32"/>
        </w:rPr>
        <w:t>第五单元  细粒棘球绦虫、曼氏迭宫绦虫、</w:t>
      </w:r>
    </w:p>
    <w:p>
      <w:pPr>
        <w:spacing w:line="600" w:lineRule="auto"/>
        <w:jc w:val="center"/>
        <w:rPr>
          <w:rFonts w:ascii="仿宋" w:hAnsi="仿宋" w:eastAsia="仿宋" w:cs="仿宋"/>
          <w:color w:val="auto"/>
          <w:sz w:val="32"/>
          <w:szCs w:val="32"/>
        </w:rPr>
      </w:pPr>
      <w:r>
        <w:rPr>
          <w:rFonts w:hint="eastAsia" w:ascii="仿宋" w:hAnsi="仿宋" w:eastAsia="仿宋" w:cs="仿宋"/>
          <w:color w:val="auto"/>
          <w:sz w:val="32"/>
          <w:szCs w:val="32"/>
        </w:rPr>
        <w:t>原虫概论</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【目的要求】</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1.掌握细粒棘球绦虫及曼氏迭宫绦虫的生活史要点及防治原则。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2.熟悉棘球蚴（包括原头蚴）及裂头蚴的形态特征。</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3.熟悉棘球蚴和裂头蚴的致病机制、临床表现及病原诊断。</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4.熟悉圆叶目绦虫和假叶目绦虫的主要区别。</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5.了解曼氏迭宫绦虫和细粒棘球绦虫成虫的形态特征及流行因素。</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6.了解医学原虫的基本结构、生理特点、分类、常见种类及危害。</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7.熟悉医学原虫的生活史类型及致病特点。</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【学习内容】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1.细粒棘球绦虫成虫及棘球蚴的形态特征，曼氏迭宫绦虫成虫和裂头蚴的形态特征。</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2.细粒棘球绦虫、曼氏迭宫绦虫生活史及生活史要点。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3.细粒棘球绦虫及曼氏迭宫绦虫致病机制、临床表现、实验诊断、流行因素及防治原则。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4.原虫的形态结构（胞膜、胞质和胞核）、生理特点、生活史类型（人际传播型，循环传播型，虫媒传播型）、致病特点（增殖作用、毒性作用及机会性致病）。</w:t>
      </w:r>
    </w:p>
    <w:p>
      <w:pPr>
        <w:spacing w:line="600" w:lineRule="auto"/>
        <w:jc w:val="center"/>
        <w:rPr>
          <w:rFonts w:ascii="仿宋" w:hAnsi="仿宋" w:eastAsia="仿宋" w:cs="仿宋"/>
          <w:color w:val="auto"/>
          <w:sz w:val="32"/>
          <w:szCs w:val="32"/>
        </w:rPr>
      </w:pPr>
      <w:r>
        <w:rPr>
          <w:rFonts w:hint="eastAsia" w:ascii="仿宋" w:hAnsi="仿宋" w:eastAsia="仿宋" w:cs="仿宋"/>
          <w:color w:val="auto"/>
          <w:sz w:val="32"/>
          <w:szCs w:val="32"/>
        </w:rPr>
        <w:t>第六单元  阿米巴、鞭毛虫</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【目的要求】</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1.掌握溶组织内阿米巴滋养体和包囊的形态特征。</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 xml:space="preserve">2.掌握溶组织内阿米巴生活史及要点、致病机制、临床表现、病原诊断及防治原则。 </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3.掌握蓝氏贾第鞭毛虫的包囊形态、生活史要点、致病机制、临床表现、病原诊断及防治原则。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4.掌握阴道毛滴虫的滋养体的形态、生活史要点、致病机理、临床表现、病原诊断方法及防治原则。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5.了解蓝氏贾第鞭毛虫滋养体的形态及流行因素。</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6.了解阴道毛滴虫的流行因素及研究进展。</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【学习内容】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1.溶组织内阿米巴的形态与生活史、致病机制(三种致病因子)、临床表现与分型、实验诊断、流行与防治原则；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2.溶组织内阿米巴病原诊断时应注意与粪便中的白细胞、巨噬细胞和其他非致病性阿米巴的鉴别。</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3.蓝氏贾第鞭毛虫及阴道毛滴虫的形态、生活史及特点、致病、临床表现、实验诊断、流行与防治原则。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4.蓝氏贾第鞭毛虫的流行因素与防治原则与溶组织内阿米巴相似，二者均为重要的介水传染原虫。</w:t>
      </w:r>
    </w:p>
    <w:p>
      <w:pPr>
        <w:spacing w:line="600" w:lineRule="auto"/>
        <w:jc w:val="center"/>
        <w:rPr>
          <w:rFonts w:ascii="仿宋" w:hAnsi="仿宋" w:eastAsia="仿宋" w:cs="仿宋"/>
          <w:color w:val="auto"/>
          <w:sz w:val="32"/>
          <w:szCs w:val="32"/>
        </w:rPr>
      </w:pPr>
      <w:r>
        <w:rPr>
          <w:rFonts w:hint="eastAsia" w:ascii="仿宋" w:hAnsi="仿宋" w:eastAsia="仿宋" w:cs="仿宋"/>
          <w:color w:val="auto"/>
          <w:sz w:val="32"/>
          <w:szCs w:val="32"/>
        </w:rPr>
        <w:t>第七单元  疟原虫、弓形虫</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【目的要求】</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1.掌握间日疟原虫薄血膜各期的形态特征；掌握恶性疟原虫薄血膜涂片中环状体和配子体的形态特征。</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2.掌握疟原虫生活史及要点。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3.掌握疟原虫致病机制、带虫免疫特点、临床表现、病原诊断及防治原则。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4.了解疟疾的分布、流行因素及我国疟疾的防治成效。</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5.掌握弓形虫滋养体的形态特征、生活史要点、致病特点及防治原则。</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6.了解弓形虫其他时期的形态特征、流行因素。</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【学习内容】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1.人体寄生的疟原虫种类及分布情况，疟原虫有严格的宿主选择性。</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2.薄血膜涂片中间日疟原虫各期形态、恶性疟原虫环状体和配子体的形态。</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3.疟原虫的生活史及要点。</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4.疟原虫的致病机制、临床表现（潜伏期，发作，再燃与复发，疟疾贫血、脾肿大）、带虫免疫、实验诊断、流行及防治原则。</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5.弓形虫的形态、生活史要点、致病（先天性和后天性弓形虫病）、实验诊断、流行及防治原则。</w:t>
      </w:r>
    </w:p>
    <w:p>
      <w:pPr>
        <w:spacing w:line="600" w:lineRule="auto"/>
        <w:jc w:val="center"/>
        <w:rPr>
          <w:rFonts w:ascii="仿宋" w:hAnsi="仿宋" w:eastAsia="仿宋" w:cs="仿宋"/>
          <w:color w:val="auto"/>
          <w:sz w:val="32"/>
          <w:szCs w:val="32"/>
        </w:rPr>
      </w:pPr>
      <w:r>
        <w:rPr>
          <w:rFonts w:hint="eastAsia" w:ascii="仿宋" w:hAnsi="仿宋" w:eastAsia="仿宋" w:cs="仿宋"/>
          <w:color w:val="auto"/>
          <w:sz w:val="32"/>
          <w:szCs w:val="32"/>
        </w:rPr>
        <w:t>第八单元  节肢动物概论、蚊、蝇、</w:t>
      </w:r>
    </w:p>
    <w:p>
      <w:pPr>
        <w:spacing w:line="600" w:lineRule="auto"/>
        <w:jc w:val="center"/>
        <w:rPr>
          <w:rFonts w:ascii="仿宋" w:hAnsi="仿宋" w:eastAsia="仿宋" w:cs="仿宋"/>
          <w:color w:val="auto"/>
          <w:sz w:val="32"/>
          <w:szCs w:val="32"/>
        </w:rPr>
      </w:pPr>
      <w:r>
        <w:rPr>
          <w:rFonts w:hint="eastAsia" w:ascii="仿宋" w:hAnsi="仿宋" w:eastAsia="仿宋" w:cs="仿宋"/>
          <w:color w:val="auto"/>
          <w:sz w:val="32"/>
          <w:szCs w:val="32"/>
        </w:rPr>
        <w:t xml:space="preserve">        疥螨、蠕形螨</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【目的要求】</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1.掌握医学节肢动物、发育与变态（全变态和不全变态）、机械性和生物性传播、虫媒病等相关概念。</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2.掌握医学节肢动物对人体的危害及传病方式。</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3.了解昆虫纲和蛛形纲的主要形态特征、生活史及传病特点。</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4.了解蚊的一般形态特征、生理、生态及主要传病种类。</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5.掌握蚊的生活史要点、与传播疾病的关系及三属蚊生活史各期主要鉴别。</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6.掌握蝇的生活史要点及其与疾病的关系。</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7.了解蝇的一般形态特征、生理、生态及主要传病种类。</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8.掌握疥螨的致病与诊断方法。</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9.了解疥螨、蠕形螨的形态、生态、生活史、流行与防制。</w:t>
      </w:r>
    </w:p>
    <w:p>
      <w:pPr>
        <w:spacing w:line="360" w:lineRule="auto"/>
        <w:rPr>
          <w:rFonts w:ascii="仿宋" w:hAnsi="仿宋" w:eastAsia="仿宋" w:cs="仿宋"/>
          <w:color w:val="auto"/>
          <w:sz w:val="32"/>
          <w:szCs w:val="32"/>
        </w:rPr>
      </w:pPr>
      <w:r>
        <w:rPr>
          <w:rFonts w:hint="eastAsia" w:ascii="仿宋" w:hAnsi="仿宋" w:eastAsia="仿宋" w:cs="仿宋"/>
          <w:color w:val="auto"/>
          <w:sz w:val="32"/>
          <w:szCs w:val="32"/>
        </w:rPr>
        <w:t>【学习内容】</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1.医学节肢动物的形态、发育与生态及与医学有关的节肢动物。</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2.医学节肢动物的危害及防制。</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3.昆虫纲和蛛形纲的分类地位及主要形态特征。</w:t>
      </w:r>
    </w:p>
    <w:p>
      <w:pPr>
        <w:ind w:left="319" w:leftChars="152"/>
        <w:rPr>
          <w:rFonts w:ascii="仿宋" w:hAnsi="仿宋" w:eastAsia="仿宋" w:cs="仿宋"/>
          <w:color w:val="auto"/>
          <w:sz w:val="32"/>
          <w:szCs w:val="32"/>
        </w:rPr>
      </w:pPr>
      <w:r>
        <w:rPr>
          <w:rFonts w:hint="eastAsia" w:ascii="仿宋" w:hAnsi="仿宋" w:eastAsia="仿宋" w:cs="仿宋"/>
          <w:color w:val="auto"/>
          <w:sz w:val="32"/>
          <w:szCs w:val="32"/>
        </w:rPr>
        <w:t>4.蚊的形态结构、生态习性与生理；蚊的生活史及三属蚊生活史各期主要鉴别。</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5.主要传病蚊种与疾病的关系及其防制。</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6.蝇的形态结构、生态习性与生理，蝇的生活史。</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7.主要传病蝇种与疾病的关系及其防制。</w:t>
      </w:r>
    </w:p>
    <w:p>
      <w:pPr>
        <w:ind w:firstLine="320" w:firstLineChars="100"/>
        <w:rPr>
          <w:rFonts w:ascii="仿宋" w:hAnsi="仿宋" w:eastAsia="仿宋" w:cs="仿宋"/>
          <w:color w:val="auto"/>
          <w:sz w:val="32"/>
          <w:szCs w:val="32"/>
        </w:rPr>
      </w:pPr>
      <w:r>
        <w:rPr>
          <w:rFonts w:hint="eastAsia" w:ascii="仿宋" w:hAnsi="仿宋" w:eastAsia="仿宋" w:cs="仿宋"/>
          <w:color w:val="auto"/>
          <w:sz w:val="32"/>
          <w:szCs w:val="32"/>
        </w:rPr>
        <w:t>8.疥螨、蠕形螨的形态、生活史、致病、诊断与流行防制。</w:t>
      </w:r>
    </w:p>
    <w:p>
      <w:pPr>
        <w:spacing w:line="360" w:lineRule="auto"/>
        <w:rPr>
          <w:color w:val="auto"/>
          <w:sz w:val="30"/>
        </w:rPr>
      </w:pPr>
      <w:r>
        <w:rPr>
          <w:rFonts w:hint="eastAsia"/>
          <w:color w:val="auto"/>
          <w:sz w:val="30"/>
        </w:rPr>
        <w:t>【附录】</w:t>
      </w:r>
    </w:p>
    <w:p>
      <w:pPr>
        <w:spacing w:line="360" w:lineRule="auto"/>
        <w:ind w:firstLine="3123" w:firstLineChars="864"/>
        <w:rPr>
          <w:b/>
          <w:color w:val="auto"/>
          <w:sz w:val="36"/>
        </w:rPr>
      </w:pPr>
      <w:r>
        <w:rPr>
          <w:rFonts w:hint="eastAsia"/>
          <w:b/>
          <w:color w:val="auto"/>
          <w:sz w:val="36"/>
        </w:rPr>
        <w:t>题型举例</w:t>
      </w:r>
    </w:p>
    <w:p>
      <w:pPr>
        <w:jc w:val="left"/>
        <w:rPr>
          <w:rFonts w:ascii="Times New Roman Regular" w:hAnsi="Times New Roman Regular" w:eastAsia="黑体" w:cs="Times New Roman Regular"/>
          <w:color w:val="auto"/>
          <w:szCs w:val="21"/>
        </w:rPr>
      </w:pPr>
    </w:p>
    <w:p>
      <w:pPr>
        <w:widowControl/>
        <w:tabs>
          <w:tab w:val="left" w:pos="420"/>
          <w:tab w:val="left" w:pos="4200"/>
        </w:tabs>
        <w:spacing w:line="360" w:lineRule="auto"/>
        <w:ind w:left="444" w:hanging="444" w:hangingChars="185"/>
        <w:jc w:val="left"/>
        <w:rPr>
          <w:rFonts w:ascii="楷体_GB2312" w:eastAsia="黑体"/>
          <w:color w:val="auto"/>
          <w:sz w:val="24"/>
        </w:rPr>
      </w:pPr>
      <w:r>
        <w:rPr>
          <w:rFonts w:hint="eastAsia" w:ascii="楷体_GB2312" w:eastAsia="黑体"/>
          <w:color w:val="auto"/>
          <w:sz w:val="24"/>
        </w:rPr>
        <w:t>一、单项选择题（本大题共20小题，每小题1分，共20分。在每小题列出的备选项中只有一项是最符合题目要求的，请将其选出。）</w:t>
      </w:r>
    </w:p>
    <w:p>
      <w:pPr>
        <w:spacing w:line="360" w:lineRule="auto"/>
        <w:jc w:val="left"/>
        <w:rPr>
          <w:color w:val="auto"/>
        </w:rPr>
      </w:pPr>
      <w:r>
        <w:rPr>
          <w:color w:val="auto"/>
          <w:sz w:val="24"/>
        </w:rPr>
        <w:t>1</w:t>
      </w:r>
      <w:r>
        <w:rPr>
          <w:rFonts w:hint="eastAsia"/>
          <w:color w:val="auto"/>
          <w:sz w:val="24"/>
        </w:rPr>
        <w:t>、</w:t>
      </w:r>
      <w:r>
        <w:rPr>
          <w:rFonts w:hint="eastAsia" w:ascii="宋体" w:hAnsi="宋体"/>
          <w:bCs/>
          <w:color w:val="auto"/>
          <w:sz w:val="24"/>
        </w:rPr>
        <w:t xml:space="preserve">人兽共患寄生虫病中的动物宿主，在流行病学上称为： </w:t>
      </w:r>
      <w:r>
        <w:rPr>
          <w:rFonts w:hint="eastAsia"/>
          <w:color w:val="auto"/>
          <w:sz w:val="24"/>
        </w:rPr>
        <w:t>【  C  】</w:t>
      </w:r>
    </w:p>
    <w:p>
      <w:pPr>
        <w:spacing w:line="360" w:lineRule="auto"/>
        <w:ind w:firstLine="480" w:firstLineChars="200"/>
        <w:jc w:val="left"/>
        <w:rPr>
          <w:rFonts w:ascii="宋体" w:hAnsi="宋体"/>
          <w:bCs/>
          <w:color w:val="auto"/>
          <w:sz w:val="24"/>
        </w:rPr>
      </w:pPr>
      <w:r>
        <w:rPr>
          <w:rFonts w:ascii="宋体" w:hAnsi="宋体"/>
          <w:bCs/>
          <w:color w:val="auto"/>
          <w:sz w:val="24"/>
        </w:rPr>
        <w:t>A.</w:t>
      </w:r>
      <w:r>
        <w:rPr>
          <w:rFonts w:hint="eastAsia" w:ascii="宋体" w:hAnsi="宋体"/>
          <w:bCs/>
          <w:color w:val="auto"/>
          <w:sz w:val="24"/>
        </w:rPr>
        <w:t xml:space="preserve">中间宿主    </w:t>
      </w:r>
      <w:r>
        <w:rPr>
          <w:rFonts w:ascii="宋体" w:hAnsi="宋体"/>
          <w:bCs/>
          <w:color w:val="auto"/>
          <w:sz w:val="24"/>
        </w:rPr>
        <w:t>B.</w:t>
      </w:r>
      <w:r>
        <w:rPr>
          <w:rFonts w:hint="eastAsia" w:ascii="宋体" w:hAnsi="宋体"/>
          <w:bCs/>
          <w:color w:val="auto"/>
          <w:sz w:val="24"/>
        </w:rPr>
        <w:t xml:space="preserve">转续宿主 </w:t>
      </w:r>
      <w:r>
        <w:rPr>
          <w:rFonts w:ascii="宋体" w:hAnsi="宋体"/>
          <w:bCs/>
          <w:color w:val="auto"/>
          <w:sz w:val="24"/>
        </w:rPr>
        <w:t xml:space="preserve">   C.</w:t>
      </w:r>
      <w:r>
        <w:rPr>
          <w:rFonts w:hint="eastAsia" w:ascii="宋体" w:hAnsi="宋体"/>
          <w:bCs/>
          <w:color w:val="auto"/>
          <w:sz w:val="24"/>
        </w:rPr>
        <w:t xml:space="preserve">保虫宿主    </w:t>
      </w:r>
      <w:r>
        <w:rPr>
          <w:rFonts w:ascii="宋体" w:hAnsi="宋体"/>
          <w:bCs/>
          <w:color w:val="auto"/>
          <w:sz w:val="24"/>
        </w:rPr>
        <w:t>D.</w:t>
      </w:r>
      <w:r>
        <w:rPr>
          <w:rFonts w:hint="eastAsia" w:ascii="宋体" w:hAnsi="宋体"/>
          <w:bCs/>
          <w:color w:val="auto"/>
          <w:sz w:val="24"/>
        </w:rPr>
        <w:t xml:space="preserve">终宿主    </w:t>
      </w:r>
      <w:r>
        <w:rPr>
          <w:rFonts w:ascii="宋体" w:hAnsi="宋体"/>
          <w:bCs/>
          <w:color w:val="auto"/>
          <w:sz w:val="24"/>
        </w:rPr>
        <w:t>E.</w:t>
      </w:r>
      <w:r>
        <w:rPr>
          <w:rFonts w:hint="eastAsia" w:ascii="宋体" w:hAnsi="宋体"/>
          <w:bCs/>
          <w:color w:val="auto"/>
          <w:sz w:val="24"/>
        </w:rPr>
        <w:t>带虫者</w:t>
      </w:r>
    </w:p>
    <w:p>
      <w:pPr>
        <w:spacing w:line="360" w:lineRule="auto"/>
        <w:jc w:val="left"/>
        <w:rPr>
          <w:rFonts w:ascii="宋体" w:hAnsi="宋体"/>
          <w:color w:val="auto"/>
          <w:sz w:val="24"/>
        </w:rPr>
      </w:pPr>
      <w:r>
        <w:rPr>
          <w:rFonts w:hint="eastAsia" w:ascii="宋体" w:hAnsi="宋体"/>
          <w:color w:val="auto"/>
          <w:sz w:val="24"/>
        </w:rPr>
        <w:t>2、</w:t>
      </w:r>
      <w:r>
        <w:rPr>
          <w:rFonts w:ascii="宋体" w:hAnsi="宋体"/>
          <w:color w:val="auto"/>
          <w:sz w:val="24"/>
        </w:rPr>
        <w:t>蛔虫的感染阶段为：</w:t>
      </w:r>
      <w:r>
        <w:rPr>
          <w:rFonts w:hint="eastAsia"/>
          <w:color w:val="auto"/>
          <w:sz w:val="24"/>
        </w:rPr>
        <w:t>【  C  】</w:t>
      </w:r>
    </w:p>
    <w:p>
      <w:pPr>
        <w:spacing w:line="360" w:lineRule="auto"/>
        <w:ind w:firstLine="480" w:firstLineChars="200"/>
        <w:jc w:val="left"/>
        <w:rPr>
          <w:rFonts w:ascii="宋体" w:hAnsi="宋体"/>
          <w:color w:val="auto"/>
          <w:sz w:val="24"/>
        </w:rPr>
      </w:pPr>
      <w:r>
        <w:rPr>
          <w:rFonts w:ascii="宋体" w:hAnsi="宋体"/>
          <w:color w:val="auto"/>
          <w:sz w:val="24"/>
        </w:rPr>
        <w:t>A.蛔虫受精卵    B.未受精蛔虫卵C.感染期蛔虫卵</w:t>
      </w:r>
    </w:p>
    <w:p>
      <w:pPr>
        <w:spacing w:line="360" w:lineRule="auto"/>
        <w:ind w:firstLine="480" w:firstLineChars="200"/>
        <w:jc w:val="left"/>
        <w:rPr>
          <w:rFonts w:ascii="宋体" w:hAnsi="宋体"/>
          <w:color w:val="auto"/>
          <w:sz w:val="24"/>
        </w:rPr>
      </w:pPr>
      <w:r>
        <w:rPr>
          <w:rFonts w:ascii="宋体" w:hAnsi="宋体"/>
          <w:color w:val="auto"/>
          <w:sz w:val="24"/>
        </w:rPr>
        <w:t>D.丝状蚴    E.受精</w:t>
      </w:r>
      <w:r>
        <w:rPr>
          <w:rFonts w:hint="eastAsia" w:ascii="宋体" w:hAnsi="宋体"/>
          <w:color w:val="auto"/>
          <w:sz w:val="24"/>
        </w:rPr>
        <w:t>蛔虫</w:t>
      </w:r>
      <w:r>
        <w:rPr>
          <w:rFonts w:ascii="宋体" w:hAnsi="宋体"/>
          <w:color w:val="auto"/>
          <w:sz w:val="24"/>
        </w:rPr>
        <w:t>卵</w:t>
      </w:r>
      <w:r>
        <w:rPr>
          <w:rFonts w:hint="eastAsia" w:ascii="宋体" w:hAnsi="宋体"/>
          <w:color w:val="auto"/>
          <w:sz w:val="24"/>
        </w:rPr>
        <w:t>和</w:t>
      </w:r>
      <w:r>
        <w:rPr>
          <w:rFonts w:ascii="宋体" w:hAnsi="宋体"/>
          <w:color w:val="auto"/>
          <w:sz w:val="24"/>
        </w:rPr>
        <w:t>未受精蛔虫卵</w:t>
      </w:r>
    </w:p>
    <w:p>
      <w:pPr>
        <w:widowControl/>
        <w:tabs>
          <w:tab w:val="left" w:pos="420"/>
          <w:tab w:val="left" w:pos="4200"/>
        </w:tabs>
        <w:spacing w:line="360" w:lineRule="auto"/>
        <w:ind w:left="444" w:hanging="444" w:hangingChars="185"/>
        <w:jc w:val="left"/>
        <w:rPr>
          <w:rFonts w:ascii="楷体_GB2312" w:eastAsia="黑体"/>
          <w:color w:val="auto"/>
          <w:sz w:val="24"/>
        </w:rPr>
      </w:pPr>
      <w:r>
        <w:rPr>
          <w:rFonts w:hint="eastAsia" w:ascii="楷体_GB2312" w:eastAsia="黑体"/>
          <w:color w:val="auto"/>
          <w:sz w:val="24"/>
        </w:rPr>
        <w:t>二、多项选择题（本大题共10小题，每小题2分，共20分。在每小题列出的备选项中至少有两项是符合题目要求的，请将其选出，错选、多选或少选均无分。）</w:t>
      </w:r>
    </w:p>
    <w:p>
      <w:pPr>
        <w:spacing w:line="360" w:lineRule="auto"/>
        <w:ind w:firstLine="5"/>
        <w:rPr>
          <w:rFonts w:ascii="宋体" w:hAnsi="宋体"/>
          <w:color w:val="auto"/>
          <w:sz w:val="24"/>
        </w:rPr>
      </w:pPr>
      <w:r>
        <w:rPr>
          <w:rFonts w:hint="eastAsia" w:ascii="宋体" w:hAnsi="宋体"/>
          <w:color w:val="auto"/>
          <w:sz w:val="24"/>
        </w:rPr>
        <w:t xml:space="preserve">1、华支睾吸虫对宿主的特异性选择并不严格是指： </w:t>
      </w:r>
      <w:r>
        <w:rPr>
          <w:rFonts w:hint="eastAsia"/>
          <w:color w:val="auto"/>
          <w:sz w:val="24"/>
        </w:rPr>
        <w:t>【ABC】</w:t>
      </w:r>
    </w:p>
    <w:p>
      <w:pPr>
        <w:spacing w:line="360" w:lineRule="auto"/>
        <w:ind w:firstLine="420"/>
        <w:rPr>
          <w:rFonts w:ascii="宋体" w:hAnsi="宋体"/>
          <w:color w:val="auto"/>
          <w:sz w:val="24"/>
        </w:rPr>
      </w:pPr>
      <w:r>
        <w:rPr>
          <w:rFonts w:hint="eastAsia" w:ascii="宋体" w:hAnsi="宋体"/>
          <w:color w:val="auto"/>
          <w:sz w:val="24"/>
        </w:rPr>
        <w:t>A.终宿主除人外，还有多种肉食哺乳类动物</w:t>
      </w:r>
    </w:p>
    <w:p>
      <w:pPr>
        <w:spacing w:line="360" w:lineRule="auto"/>
        <w:ind w:firstLine="420"/>
        <w:rPr>
          <w:rFonts w:ascii="宋体" w:hAnsi="宋体"/>
          <w:color w:val="auto"/>
          <w:sz w:val="24"/>
        </w:rPr>
      </w:pPr>
      <w:r>
        <w:rPr>
          <w:rFonts w:hint="eastAsia" w:ascii="宋体" w:hAnsi="宋体"/>
          <w:color w:val="auto"/>
          <w:sz w:val="24"/>
        </w:rPr>
        <w:t>B.第一中间宿主淡水螺种类繁多</w:t>
      </w:r>
    </w:p>
    <w:p>
      <w:pPr>
        <w:spacing w:line="360" w:lineRule="auto"/>
        <w:ind w:firstLine="420"/>
        <w:rPr>
          <w:rFonts w:ascii="宋体" w:hAnsi="宋体"/>
          <w:color w:val="auto"/>
          <w:sz w:val="24"/>
        </w:rPr>
      </w:pPr>
      <w:r>
        <w:rPr>
          <w:rFonts w:hint="eastAsia" w:ascii="宋体" w:hAnsi="宋体"/>
          <w:color w:val="auto"/>
          <w:sz w:val="24"/>
        </w:rPr>
        <w:t>C.多种淡水鱼类和淡水虾可作为第二中间宿主</w:t>
      </w:r>
    </w:p>
    <w:p>
      <w:pPr>
        <w:spacing w:line="360" w:lineRule="auto"/>
        <w:ind w:firstLine="420"/>
        <w:rPr>
          <w:rFonts w:ascii="宋体" w:hAnsi="宋体"/>
          <w:color w:val="auto"/>
          <w:sz w:val="24"/>
        </w:rPr>
      </w:pPr>
      <w:r>
        <w:rPr>
          <w:rFonts w:hint="eastAsia" w:ascii="宋体" w:hAnsi="宋体"/>
          <w:color w:val="auto"/>
          <w:sz w:val="24"/>
        </w:rPr>
        <w:t>D.水生植物亦可作为传播媒介</w:t>
      </w:r>
    </w:p>
    <w:p>
      <w:pPr>
        <w:spacing w:line="360" w:lineRule="auto"/>
        <w:ind w:firstLine="420"/>
        <w:rPr>
          <w:rFonts w:ascii="宋体" w:hAnsi="宋体"/>
          <w:color w:val="auto"/>
          <w:sz w:val="24"/>
        </w:rPr>
      </w:pPr>
      <w:r>
        <w:rPr>
          <w:rFonts w:hint="eastAsia" w:ascii="宋体" w:hAnsi="宋体"/>
          <w:color w:val="auto"/>
          <w:sz w:val="24"/>
        </w:rPr>
        <w:t>E.节肢动物亦可作为媒介生物</w:t>
      </w:r>
    </w:p>
    <w:p>
      <w:pPr>
        <w:spacing w:line="360" w:lineRule="auto"/>
        <w:ind w:firstLine="5"/>
        <w:jc w:val="left"/>
        <w:rPr>
          <w:rFonts w:ascii="宋体" w:hAnsi="宋体"/>
          <w:color w:val="auto"/>
          <w:sz w:val="24"/>
        </w:rPr>
      </w:pPr>
      <w:r>
        <w:rPr>
          <w:rFonts w:ascii="宋体" w:hAnsi="宋体"/>
          <w:color w:val="auto"/>
          <w:sz w:val="24"/>
        </w:rPr>
        <w:t>2</w:t>
      </w:r>
      <w:r>
        <w:rPr>
          <w:rFonts w:hint="eastAsia" w:ascii="宋体" w:hAnsi="宋体"/>
          <w:color w:val="auto"/>
          <w:sz w:val="24"/>
        </w:rPr>
        <w:t>、节肢动物传播病原体可通过下列哪些途径：　　　　　　　　　</w:t>
      </w:r>
      <w:r>
        <w:rPr>
          <w:rFonts w:hint="eastAsia"/>
          <w:color w:val="auto"/>
          <w:sz w:val="24"/>
        </w:rPr>
        <w:t>【ABCDE】</w:t>
      </w:r>
    </w:p>
    <w:p>
      <w:pPr>
        <w:spacing w:line="360" w:lineRule="auto"/>
        <w:ind w:firstLine="480" w:firstLineChars="200"/>
        <w:rPr>
          <w:rFonts w:ascii="宋体" w:hAnsi="宋体"/>
          <w:color w:val="auto"/>
          <w:sz w:val="24"/>
        </w:rPr>
      </w:pPr>
      <w:r>
        <w:rPr>
          <w:rFonts w:hint="eastAsia" w:ascii="宋体" w:hAnsi="宋体"/>
          <w:color w:val="auto"/>
          <w:sz w:val="24"/>
        </w:rPr>
        <w:t>A.虫体碎裂　　B.粪便污染　　C.分泌物污染　　</w:t>
      </w:r>
    </w:p>
    <w:p>
      <w:pPr>
        <w:spacing w:line="360" w:lineRule="auto"/>
        <w:ind w:firstLine="480" w:firstLineChars="200"/>
        <w:rPr>
          <w:rFonts w:ascii="宋体" w:hAnsi="宋体"/>
          <w:color w:val="auto"/>
          <w:sz w:val="24"/>
        </w:rPr>
      </w:pPr>
      <w:r>
        <w:rPr>
          <w:rFonts w:hint="eastAsia" w:ascii="宋体" w:hAnsi="宋体"/>
          <w:color w:val="auto"/>
          <w:sz w:val="24"/>
        </w:rPr>
        <w:t>D.呕吐物污染　　E.叮咬吸血</w:t>
      </w:r>
    </w:p>
    <w:p>
      <w:pPr>
        <w:widowControl/>
        <w:tabs>
          <w:tab w:val="left" w:pos="420"/>
          <w:tab w:val="left" w:pos="4200"/>
        </w:tabs>
        <w:spacing w:line="360" w:lineRule="auto"/>
        <w:ind w:left="444" w:hanging="444" w:hangingChars="185"/>
        <w:jc w:val="left"/>
        <w:rPr>
          <w:rFonts w:ascii="楷体_GB2312" w:eastAsia="黑体"/>
          <w:color w:val="auto"/>
          <w:sz w:val="24"/>
        </w:rPr>
      </w:pPr>
      <w:r>
        <w:rPr>
          <w:rFonts w:hint="eastAsia" w:ascii="楷体_GB2312" w:eastAsia="黑体"/>
          <w:color w:val="auto"/>
          <w:sz w:val="24"/>
        </w:rPr>
        <w:t>三、名词解释题（本大题共5小题，每小题4分，共20分）</w:t>
      </w:r>
    </w:p>
    <w:p>
      <w:pPr>
        <w:widowControl/>
        <w:tabs>
          <w:tab w:val="left" w:pos="420"/>
          <w:tab w:val="left" w:pos="4200"/>
        </w:tabs>
        <w:spacing w:line="360" w:lineRule="auto"/>
        <w:ind w:left="444" w:hanging="444" w:hangingChars="185"/>
        <w:jc w:val="left"/>
        <w:rPr>
          <w:rFonts w:ascii="宋体" w:hAnsi="宋体"/>
          <w:bCs/>
          <w:color w:val="auto"/>
          <w:sz w:val="24"/>
        </w:rPr>
      </w:pPr>
      <w:r>
        <w:rPr>
          <w:rFonts w:ascii="宋体" w:hAnsi="宋体"/>
          <w:bCs/>
          <w:color w:val="auto"/>
          <w:sz w:val="24"/>
        </w:rPr>
        <w:t>1、</w:t>
      </w:r>
      <w:r>
        <w:rPr>
          <w:rFonts w:hint="eastAsia" w:ascii="宋体" w:hAnsi="宋体"/>
          <w:bCs/>
          <w:color w:val="auto"/>
          <w:sz w:val="24"/>
        </w:rPr>
        <w:t>幼虫移行症</w:t>
      </w:r>
    </w:p>
    <w:p>
      <w:pPr>
        <w:widowControl/>
        <w:tabs>
          <w:tab w:val="left" w:pos="420"/>
          <w:tab w:val="left" w:pos="4200"/>
        </w:tabs>
        <w:spacing w:line="360" w:lineRule="auto"/>
        <w:ind w:left="444" w:hanging="444" w:hangingChars="185"/>
        <w:jc w:val="left"/>
        <w:rPr>
          <w:rFonts w:ascii="宋体" w:hAnsi="宋体"/>
          <w:bCs/>
          <w:color w:val="auto"/>
          <w:sz w:val="24"/>
        </w:rPr>
      </w:pPr>
      <w:r>
        <w:rPr>
          <w:rFonts w:hint="eastAsia" w:ascii="宋体" w:hAnsi="宋体"/>
          <w:bCs/>
          <w:color w:val="auto"/>
          <w:sz w:val="24"/>
        </w:rPr>
        <w:t>　　是指一些寄生蠕虫的幼虫侵入非正常宿主（人或动物）不能发育为成虫，这</w:t>
      </w:r>
    </w:p>
    <w:p>
      <w:pPr>
        <w:widowControl/>
        <w:tabs>
          <w:tab w:val="left" w:pos="420"/>
          <w:tab w:val="left" w:pos="4200"/>
        </w:tabs>
        <w:spacing w:line="360" w:lineRule="auto"/>
        <w:ind w:left="444" w:hanging="444" w:hangingChars="185"/>
        <w:jc w:val="left"/>
        <w:rPr>
          <w:rFonts w:ascii="宋体" w:hAnsi="宋体"/>
          <w:bCs/>
          <w:color w:val="auto"/>
          <w:sz w:val="24"/>
        </w:rPr>
      </w:pPr>
      <w:r>
        <w:rPr>
          <w:rFonts w:hint="eastAsia" w:ascii="宋体" w:hAnsi="宋体"/>
          <w:bCs/>
          <w:color w:val="auto"/>
          <w:sz w:val="24"/>
        </w:rPr>
        <w:t>些幼虫可在体内长期移行，造成局部或全身性病变，称幼虫移行症。根据各种寄</w:t>
      </w:r>
    </w:p>
    <w:p>
      <w:pPr>
        <w:widowControl/>
        <w:tabs>
          <w:tab w:val="left" w:pos="420"/>
          <w:tab w:val="left" w:pos="4200"/>
        </w:tabs>
        <w:spacing w:line="360" w:lineRule="auto"/>
        <w:ind w:left="444" w:hanging="444" w:hangingChars="185"/>
        <w:jc w:val="left"/>
        <w:rPr>
          <w:rFonts w:ascii="宋体" w:hAnsi="宋体"/>
          <w:bCs/>
          <w:color w:val="auto"/>
          <w:sz w:val="24"/>
        </w:rPr>
      </w:pPr>
      <w:r>
        <w:rPr>
          <w:rFonts w:hint="eastAsia" w:ascii="宋体" w:hAnsi="宋体"/>
          <w:bCs/>
          <w:color w:val="auto"/>
          <w:sz w:val="24"/>
        </w:rPr>
        <w:t>生幼虫侵入部位及症状不同，幼虫移行症可分为两个类型：即皮肤幼虫移行症和</w:t>
      </w:r>
    </w:p>
    <w:p>
      <w:pPr>
        <w:widowControl/>
        <w:tabs>
          <w:tab w:val="left" w:pos="420"/>
          <w:tab w:val="left" w:pos="4200"/>
        </w:tabs>
        <w:spacing w:line="360" w:lineRule="auto"/>
        <w:ind w:left="444" w:hanging="444" w:hangingChars="185"/>
        <w:jc w:val="left"/>
        <w:rPr>
          <w:rFonts w:ascii="宋体" w:hAnsi="宋体"/>
          <w:bCs/>
          <w:color w:val="auto"/>
          <w:sz w:val="24"/>
        </w:rPr>
      </w:pPr>
      <w:r>
        <w:rPr>
          <w:rFonts w:hint="eastAsia" w:ascii="宋体" w:hAnsi="宋体"/>
          <w:bCs/>
          <w:color w:val="auto"/>
          <w:sz w:val="24"/>
        </w:rPr>
        <w:t>内脏幼虫移行症。</w:t>
      </w:r>
    </w:p>
    <w:p>
      <w:pPr>
        <w:widowControl/>
        <w:tabs>
          <w:tab w:val="left" w:pos="420"/>
          <w:tab w:val="left" w:pos="4200"/>
        </w:tabs>
        <w:spacing w:line="360" w:lineRule="auto"/>
        <w:ind w:left="444" w:hanging="444" w:hangingChars="185"/>
        <w:jc w:val="left"/>
        <w:rPr>
          <w:rFonts w:ascii="楷体_GB2312" w:eastAsia="黑体"/>
          <w:color w:val="auto"/>
          <w:sz w:val="24"/>
        </w:rPr>
      </w:pPr>
      <w:r>
        <w:rPr>
          <w:rFonts w:hint="eastAsia" w:ascii="楷体_GB2312" w:eastAsia="黑体"/>
          <w:color w:val="auto"/>
          <w:sz w:val="24"/>
        </w:rPr>
        <w:t>四、简答题（本大题共3小题，共25分）</w:t>
      </w:r>
    </w:p>
    <w:p>
      <w:pPr>
        <w:spacing w:line="360" w:lineRule="auto"/>
        <w:rPr>
          <w:rFonts w:ascii="宋体" w:hAnsi="宋体"/>
          <w:bCs/>
          <w:color w:val="auto"/>
          <w:sz w:val="24"/>
        </w:rPr>
      </w:pPr>
      <w:r>
        <w:rPr>
          <w:rFonts w:hint="eastAsia" w:ascii="宋体" w:hAnsi="宋体" w:cs="宋体"/>
          <w:bCs/>
          <w:color w:val="auto"/>
          <w:sz w:val="24"/>
        </w:rPr>
        <w:t>１、试述人体感染曼氏裂头蚴的途径和方式（８分）。</w:t>
      </w:r>
    </w:p>
    <w:p>
      <w:pPr>
        <w:spacing w:line="360" w:lineRule="auto"/>
        <w:rPr>
          <w:rFonts w:ascii="宋体" w:hAnsi="宋体" w:cs="宋体"/>
          <w:color w:val="auto"/>
          <w:sz w:val="24"/>
        </w:rPr>
      </w:pPr>
      <w:r>
        <w:rPr>
          <w:rFonts w:hint="eastAsia" w:ascii="宋体" w:hAnsi="宋体" w:cs="宋体"/>
          <w:color w:val="auto"/>
          <w:sz w:val="24"/>
        </w:rPr>
        <w:t>回答要点：</w:t>
      </w:r>
    </w:p>
    <w:p>
      <w:pPr>
        <w:spacing w:line="360" w:lineRule="auto"/>
        <w:rPr>
          <w:rFonts w:ascii="宋体" w:hAnsi="宋体" w:cs="宋体"/>
          <w:color w:val="auto"/>
          <w:sz w:val="24"/>
        </w:rPr>
      </w:pPr>
      <w:r>
        <w:rPr>
          <w:rFonts w:hint="eastAsia" w:ascii="宋体" w:hAnsi="宋体" w:cs="宋体"/>
          <w:color w:val="auto"/>
          <w:sz w:val="24"/>
        </w:rPr>
        <w:t>人体感染曼氏裂头蚴的途径：裂头蚴或原尾蚴经皮肤或黏膜侵入，或误食裂头蚴或原尾蚴（２分）。</w:t>
      </w:r>
    </w:p>
    <w:p>
      <w:pPr>
        <w:spacing w:line="360" w:lineRule="auto"/>
        <w:rPr>
          <w:rFonts w:ascii="宋体" w:hAnsi="宋体"/>
          <w:color w:val="auto"/>
          <w:sz w:val="24"/>
        </w:rPr>
      </w:pPr>
      <w:r>
        <w:rPr>
          <w:rFonts w:hint="eastAsia" w:ascii="宋体" w:hAnsi="宋体" w:cs="宋体"/>
          <w:color w:val="auto"/>
          <w:sz w:val="24"/>
        </w:rPr>
        <w:t>具体感染方式：</w:t>
      </w:r>
      <w:r>
        <w:rPr>
          <w:rFonts w:ascii="宋体" w:hAnsi="宋体"/>
          <w:color w:val="auto"/>
          <w:sz w:val="24"/>
        </w:rPr>
        <w:t>(1)</w:t>
      </w:r>
      <w:r>
        <w:rPr>
          <w:rFonts w:hint="eastAsia" w:ascii="宋体" w:hAnsi="宋体" w:cs="宋体"/>
          <w:color w:val="auto"/>
          <w:sz w:val="24"/>
        </w:rPr>
        <w:t>局部敷贴生蛙肉（２分）；</w:t>
      </w:r>
      <w:r>
        <w:rPr>
          <w:rFonts w:ascii="宋体" w:hAnsi="宋体"/>
          <w:color w:val="auto"/>
          <w:sz w:val="24"/>
        </w:rPr>
        <w:t>(2)</w:t>
      </w:r>
      <w:r>
        <w:rPr>
          <w:rFonts w:hint="eastAsia" w:ascii="宋体" w:hAnsi="宋体" w:cs="宋体"/>
          <w:color w:val="auto"/>
          <w:sz w:val="24"/>
        </w:rPr>
        <w:t>吞食生的或未煮熟的蛙、蛇、鸡或猪肉（２分）；</w:t>
      </w:r>
      <w:r>
        <w:rPr>
          <w:rFonts w:ascii="宋体" w:hAnsi="宋体"/>
          <w:color w:val="auto"/>
          <w:sz w:val="24"/>
        </w:rPr>
        <w:t>(3)</w:t>
      </w:r>
      <w:r>
        <w:rPr>
          <w:rFonts w:hint="eastAsia" w:ascii="宋体" w:hAnsi="宋体" w:cs="宋体"/>
          <w:color w:val="auto"/>
          <w:sz w:val="24"/>
        </w:rPr>
        <w:t>误食感染的剑水蚤（２分）。</w:t>
      </w:r>
    </w:p>
    <w:p>
      <w:pPr>
        <w:widowControl/>
        <w:tabs>
          <w:tab w:val="left" w:pos="420"/>
          <w:tab w:val="left" w:pos="4200"/>
        </w:tabs>
        <w:spacing w:line="360" w:lineRule="auto"/>
        <w:ind w:left="444" w:hanging="444" w:hangingChars="185"/>
        <w:jc w:val="left"/>
        <w:rPr>
          <w:rFonts w:ascii="楷体_GB2312" w:eastAsia="黑体"/>
          <w:color w:val="auto"/>
          <w:sz w:val="24"/>
        </w:rPr>
      </w:pPr>
      <w:r>
        <w:rPr>
          <w:rFonts w:hint="eastAsia" w:ascii="楷体_GB2312" w:eastAsia="黑体"/>
          <w:color w:val="auto"/>
          <w:sz w:val="24"/>
        </w:rPr>
        <w:t>五、论述题（本大题共1小题，每小题15分，共15分）</w:t>
      </w:r>
    </w:p>
    <w:p>
      <w:pPr>
        <w:tabs>
          <w:tab w:val="left" w:pos="3330"/>
          <w:tab w:val="center" w:pos="4153"/>
        </w:tabs>
        <w:spacing w:line="360" w:lineRule="auto"/>
        <w:rPr>
          <w:rFonts w:ascii="宋体" w:hAnsi="宋体"/>
          <w:color w:val="auto"/>
          <w:sz w:val="24"/>
        </w:rPr>
      </w:pPr>
      <w:r>
        <w:rPr>
          <w:rFonts w:hint="eastAsia" w:ascii="宋体" w:hAnsi="宋体"/>
          <w:color w:val="auto"/>
          <w:sz w:val="24"/>
        </w:rPr>
        <w:t>１、造成弓形虫感染率上升原因有哪些？</w:t>
      </w:r>
    </w:p>
    <w:p>
      <w:pPr>
        <w:tabs>
          <w:tab w:val="left" w:pos="3330"/>
          <w:tab w:val="center" w:pos="4153"/>
        </w:tabs>
        <w:spacing w:line="360" w:lineRule="auto"/>
        <w:rPr>
          <w:rFonts w:ascii="宋体" w:hAnsi="宋体"/>
          <w:color w:val="auto"/>
          <w:sz w:val="24"/>
        </w:rPr>
      </w:pPr>
      <w:r>
        <w:rPr>
          <w:rFonts w:hint="eastAsia" w:ascii="宋体" w:hAnsi="宋体"/>
          <w:color w:val="auto"/>
          <w:sz w:val="24"/>
        </w:rPr>
        <w:t>回答要点：</w:t>
      </w:r>
    </w:p>
    <w:p>
      <w:pPr>
        <w:tabs>
          <w:tab w:val="left" w:pos="3330"/>
          <w:tab w:val="center" w:pos="4153"/>
        </w:tabs>
        <w:spacing w:line="360" w:lineRule="auto"/>
        <w:rPr>
          <w:rFonts w:ascii="宋体" w:hAnsi="宋体"/>
          <w:bCs/>
          <w:color w:val="auto"/>
          <w:sz w:val="24"/>
        </w:rPr>
      </w:pPr>
      <w:r>
        <w:rPr>
          <w:rFonts w:hint="eastAsia" w:ascii="宋体" w:hAnsi="宋体"/>
          <w:bCs/>
          <w:color w:val="auto"/>
          <w:sz w:val="24"/>
        </w:rPr>
        <w:t>(1)人体免疫功能低下或缺陷人群的扩大：艾滋病的蔓延、肿瘤发病率增加、器官移植免疫抑制剂的长期使用等，使免疫功能低下人群数量增加，从而增加了许多机会性感染，包括弓形虫的感染（５分）。</w:t>
      </w:r>
    </w:p>
    <w:p>
      <w:pPr>
        <w:tabs>
          <w:tab w:val="left" w:pos="3330"/>
          <w:tab w:val="center" w:pos="4153"/>
        </w:tabs>
        <w:spacing w:line="360" w:lineRule="auto"/>
        <w:rPr>
          <w:rFonts w:ascii="宋体" w:hAnsi="宋体"/>
          <w:bCs/>
          <w:color w:val="auto"/>
          <w:sz w:val="24"/>
        </w:rPr>
      </w:pPr>
      <w:r>
        <w:rPr>
          <w:rFonts w:hint="eastAsia" w:ascii="宋体" w:hAnsi="宋体"/>
          <w:bCs/>
          <w:color w:val="auto"/>
          <w:sz w:val="24"/>
        </w:rPr>
        <w:t>(2)饮食习惯与生活方式改变：弓形虫病的感染与生食或半生食动物肉类有关，还与饲养宠物等有一定关系。饮食习惯及生活方式的改变，一定程度上增加了弓形虫感染率的上升（５分）。</w:t>
      </w:r>
    </w:p>
    <w:p>
      <w:pPr>
        <w:tabs>
          <w:tab w:val="left" w:pos="3330"/>
          <w:tab w:val="center" w:pos="4153"/>
        </w:tabs>
        <w:spacing w:line="360" w:lineRule="auto"/>
        <w:rPr>
          <w:rFonts w:ascii="宋体" w:hAnsi="宋体"/>
          <w:bCs/>
          <w:color w:val="auto"/>
          <w:sz w:val="24"/>
        </w:rPr>
      </w:pPr>
      <w:r>
        <w:rPr>
          <w:rFonts w:hint="eastAsia" w:ascii="宋体" w:hAnsi="宋体"/>
          <w:bCs/>
          <w:color w:val="auto"/>
          <w:sz w:val="24"/>
        </w:rPr>
        <w:t>(3)环境污染</w:t>
      </w:r>
      <w:r>
        <w:rPr>
          <w:rFonts w:ascii="宋体" w:hAnsi="宋体"/>
          <w:bCs/>
          <w:color w:val="auto"/>
          <w:sz w:val="24"/>
        </w:rPr>
        <w:t>(</w:t>
      </w:r>
      <w:r>
        <w:rPr>
          <w:rFonts w:hint="eastAsia" w:ascii="宋体" w:hAnsi="宋体"/>
          <w:bCs/>
          <w:color w:val="auto"/>
          <w:sz w:val="24"/>
        </w:rPr>
        <w:t>水源污染）：弓形虫的卵囊可通过猫粪排出，污染环境。水源的污染近年来被认为是引起弓形虫感染上升的一个重要原因（５分）。</w:t>
      </w:r>
    </w:p>
    <w:p>
      <w:pPr>
        <w:spacing w:line="360" w:lineRule="auto"/>
        <w:rPr>
          <w:sz w:val="24"/>
        </w:rPr>
      </w:pPr>
      <w:r>
        <w:rPr>
          <w:sz w:val="24"/>
        </w:rPr>
        <w:t xml:space="preserve">                                         </w:t>
      </w:r>
    </w:p>
    <w:p>
      <w:pPr>
        <w:spacing w:line="360" w:lineRule="auto"/>
        <w:rPr>
          <w:sz w:val="24"/>
        </w:rPr>
      </w:pPr>
    </w:p>
    <w:p>
      <w:pPr>
        <w:rPr>
          <w:b/>
          <w:sz w:val="52"/>
        </w:rPr>
      </w:pPr>
    </w:p>
    <w:p>
      <w:pPr>
        <w:rPr>
          <w:b/>
          <w:sz w:val="52"/>
        </w:rPr>
      </w:pPr>
    </w:p>
    <w:p>
      <w:pPr>
        <w:rPr>
          <w:b/>
          <w:sz w:val="52"/>
        </w:rPr>
      </w:pPr>
    </w:p>
    <w:p>
      <w:pPr>
        <w:rPr>
          <w:b/>
          <w:sz w:val="52"/>
        </w:rPr>
      </w:pPr>
    </w:p>
    <w:p>
      <w:pPr>
        <w:rPr>
          <w:b/>
          <w:sz w:val="52"/>
        </w:rPr>
      </w:pPr>
    </w:p>
    <w:p>
      <w:pPr>
        <w:rPr>
          <w:b/>
          <w:sz w:val="52"/>
        </w:rPr>
      </w:pPr>
    </w:p>
    <w:p>
      <w:pPr>
        <w:rPr>
          <w:b/>
          <w:sz w:val="52"/>
        </w:rPr>
      </w:pPr>
    </w:p>
    <w:p>
      <w:pPr>
        <w:rPr>
          <w:b/>
          <w:sz w:val="52"/>
        </w:rPr>
      </w:pPr>
    </w:p>
    <w:p>
      <w:pPr>
        <w:rPr>
          <w:b/>
          <w:sz w:val="52"/>
        </w:rPr>
      </w:pPr>
    </w:p>
    <w:p>
      <w:pPr>
        <w:rPr>
          <w:b/>
          <w:sz w:val="52"/>
        </w:rPr>
      </w:pPr>
    </w:p>
    <w:p>
      <w:pPr>
        <w:adjustRightInd w:val="0"/>
        <w:snapToGrid w:val="0"/>
        <w:spacing w:line="360" w:lineRule="auto"/>
        <w:ind w:firstLine="2209" w:firstLineChars="500"/>
        <w:rPr>
          <w:rFonts w:hint="eastAsia" w:ascii="宋体" w:hAnsi="宋体" w:cs="宋体"/>
          <w:b/>
          <w:bCs/>
          <w:sz w:val="44"/>
          <w:szCs w:val="44"/>
        </w:rPr>
      </w:pPr>
      <w:r>
        <w:rPr>
          <w:rFonts w:hint="eastAsia" w:ascii="宋体" w:hAnsi="宋体" w:cs="宋体"/>
          <w:b/>
          <w:bCs/>
          <w:sz w:val="44"/>
          <w:szCs w:val="44"/>
        </w:rPr>
        <w:t>医学微生物学部分</w:t>
      </w:r>
    </w:p>
    <w:p>
      <w:pPr>
        <w:adjustRightInd w:val="0"/>
        <w:snapToGrid w:val="0"/>
        <w:spacing w:line="360" w:lineRule="auto"/>
        <w:jc w:val="center"/>
        <w:rPr>
          <w:rFonts w:hint="eastAsia" w:ascii="宋体" w:hAnsi="宋体" w:cs="宋体"/>
          <w:b/>
          <w:bCs/>
          <w:sz w:val="44"/>
          <w:szCs w:val="44"/>
        </w:rPr>
      </w:pPr>
    </w:p>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一、课程简介</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《病原生物学》是一门重要的医学基础课，包括《医学微生物学》和《</w:t>
      </w:r>
      <w:r>
        <w:rPr>
          <w:rFonts w:hint="eastAsia" w:ascii="仿宋" w:hAnsi="仿宋" w:eastAsia="仿宋" w:cs="仿宋"/>
          <w:sz w:val="32"/>
          <w:szCs w:val="32"/>
          <w:lang w:eastAsia="zh-CN"/>
        </w:rPr>
        <w:t>医学</w:t>
      </w:r>
      <w:r>
        <w:rPr>
          <w:rFonts w:hint="eastAsia" w:ascii="仿宋" w:hAnsi="仿宋" w:eastAsia="仿宋" w:cs="仿宋"/>
          <w:sz w:val="32"/>
          <w:szCs w:val="32"/>
        </w:rPr>
        <w:t>寄生虫学》两部分内容。其中，《医学微生物学》部分主要研究与医学有关的病原微生物的生物学性状、致病机制、机体的抗感染免疫、特异性检测方法及相关感染性疾病的防治措施等，以控制和消灭感染性疾病，保障和提高人类健康水平，为临床、护理、检验、药学等各学科专业所需要学习掌握的相关医学微生物学知识和技能奠定基础</w:t>
      </w:r>
      <w:bookmarkStart w:id="1" w:name="_Hlk68463921"/>
      <w:r>
        <w:rPr>
          <w:rFonts w:hint="eastAsia" w:ascii="仿宋" w:hAnsi="仿宋" w:eastAsia="仿宋" w:cs="仿宋"/>
          <w:sz w:val="32"/>
          <w:szCs w:val="32"/>
        </w:rPr>
        <w:t>。</w:t>
      </w:r>
      <w:bookmarkEnd w:id="1"/>
    </w:p>
    <w:p>
      <w:pPr>
        <w:spacing w:line="360" w:lineRule="auto"/>
        <w:ind w:firstLine="640" w:firstLineChars="200"/>
        <w:rPr>
          <w:rFonts w:hint="eastAsia" w:ascii="仿宋" w:hAnsi="仿宋" w:eastAsia="仿宋" w:cs="仿宋"/>
          <w:sz w:val="32"/>
          <w:szCs w:val="32"/>
        </w:rPr>
      </w:pPr>
    </w:p>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二、教学目标</w:t>
      </w:r>
    </w:p>
    <w:p>
      <w:pPr>
        <w:spacing w:line="360" w:lineRule="auto"/>
        <w:ind w:left="1278" w:leftChars="304" w:hanging="640" w:hangingChars="200"/>
        <w:jc w:val="left"/>
        <w:rPr>
          <w:rFonts w:hint="eastAsia" w:ascii="仿宋" w:hAnsi="仿宋" w:eastAsia="仿宋" w:cs="仿宋"/>
          <w:sz w:val="32"/>
          <w:szCs w:val="32"/>
        </w:rPr>
      </w:pPr>
      <w:r>
        <w:rPr>
          <w:rFonts w:hint="eastAsia" w:ascii="仿宋" w:hAnsi="仿宋" w:eastAsia="仿宋" w:cs="仿宋"/>
          <w:sz w:val="32"/>
          <w:szCs w:val="32"/>
        </w:rPr>
        <w:t>目标1：掌握常见或重要病原微生物的致病性（包括传染源、传播途径）及其感染的防治原则；</w:t>
      </w:r>
    </w:p>
    <w:p>
      <w:pPr>
        <w:spacing w:line="360" w:lineRule="auto"/>
        <w:ind w:left="1278" w:leftChars="304" w:hanging="640" w:hangingChars="200"/>
        <w:jc w:val="left"/>
        <w:rPr>
          <w:rFonts w:hint="eastAsia" w:ascii="仿宋" w:hAnsi="仿宋" w:eastAsia="仿宋" w:cs="仿宋"/>
          <w:sz w:val="32"/>
          <w:szCs w:val="32"/>
        </w:rPr>
      </w:pPr>
      <w:r>
        <w:rPr>
          <w:rFonts w:hint="eastAsia" w:ascii="仿宋" w:hAnsi="仿宋" w:eastAsia="仿宋" w:cs="仿宋"/>
          <w:sz w:val="32"/>
          <w:szCs w:val="32"/>
        </w:rPr>
        <w:t>目标2：熟悉常见或重要病原微生物的主要生物学性状；</w:t>
      </w:r>
    </w:p>
    <w:p>
      <w:pPr>
        <w:spacing w:line="360" w:lineRule="auto"/>
        <w:ind w:left="1278" w:leftChars="304" w:hanging="640" w:hangingChars="200"/>
        <w:jc w:val="left"/>
        <w:rPr>
          <w:rFonts w:hint="eastAsia" w:ascii="仿宋" w:hAnsi="仿宋" w:eastAsia="仿宋" w:cs="仿宋"/>
          <w:sz w:val="32"/>
          <w:szCs w:val="32"/>
        </w:rPr>
      </w:pPr>
      <w:r>
        <w:rPr>
          <w:rFonts w:hint="eastAsia" w:ascii="仿宋" w:hAnsi="仿宋" w:eastAsia="仿宋" w:cs="仿宋"/>
          <w:sz w:val="32"/>
          <w:szCs w:val="32"/>
        </w:rPr>
        <w:t xml:space="preserve">目标3：了解常见或重要病原微生物的诊断和检查方法。 </w:t>
      </w:r>
    </w:p>
    <w:p>
      <w:pPr>
        <w:spacing w:line="360" w:lineRule="auto"/>
        <w:ind w:left="1278" w:leftChars="304" w:hanging="640" w:hangingChars="200"/>
        <w:jc w:val="left"/>
        <w:rPr>
          <w:rFonts w:hint="eastAsia" w:ascii="仿宋" w:hAnsi="仿宋" w:eastAsia="仿宋" w:cs="仿宋"/>
          <w:sz w:val="32"/>
          <w:szCs w:val="32"/>
        </w:rPr>
      </w:pPr>
      <w:r>
        <w:rPr>
          <w:rFonts w:hint="eastAsia" w:ascii="仿宋" w:hAnsi="仿宋" w:eastAsia="仿宋" w:cs="仿宋"/>
          <w:sz w:val="32"/>
          <w:szCs w:val="32"/>
        </w:rPr>
        <w:t>目标4：掌握无菌操作技术和常见标本采集技术，为临床检验工作中提升检验水平奠定基础。</w:t>
      </w:r>
    </w:p>
    <w:p>
      <w:pPr>
        <w:spacing w:line="360" w:lineRule="auto"/>
        <w:ind w:left="1278" w:leftChars="304" w:hanging="640" w:hangingChars="200"/>
        <w:jc w:val="left"/>
        <w:rPr>
          <w:rFonts w:hint="eastAsia" w:ascii="仿宋" w:hAnsi="仿宋" w:eastAsia="仿宋" w:cs="仿宋"/>
          <w:sz w:val="32"/>
          <w:szCs w:val="32"/>
        </w:rPr>
      </w:pPr>
      <w:r>
        <w:rPr>
          <w:rFonts w:hint="eastAsia" w:ascii="仿宋" w:hAnsi="仿宋" w:eastAsia="仿宋" w:cs="仿宋"/>
          <w:sz w:val="32"/>
          <w:szCs w:val="32"/>
        </w:rPr>
        <w:t>目标5：具备一定的对感染性疾病相关问题的分析和研究能力以及自我学习的能力。</w:t>
      </w:r>
    </w:p>
    <w:p>
      <w:pPr>
        <w:widowControl/>
        <w:spacing w:line="360" w:lineRule="auto"/>
        <w:jc w:val="left"/>
        <w:rPr>
          <w:rFonts w:hint="eastAsia" w:ascii="宋体" w:hAnsi="宋体"/>
          <w:sz w:val="24"/>
        </w:rPr>
      </w:pPr>
    </w:p>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三、课程学时分配</w:t>
      </w:r>
    </w:p>
    <w:p>
      <w:pPr>
        <w:spacing w:line="360" w:lineRule="auto"/>
        <w:jc w:val="left"/>
        <w:rPr>
          <w:rFonts w:hint="eastAsia" w:ascii="仿宋" w:hAnsi="仿宋" w:eastAsia="仿宋" w:cs="仿宋"/>
          <w:b/>
          <w:bCs/>
          <w:sz w:val="32"/>
          <w:szCs w:val="32"/>
        </w:rPr>
      </w:pPr>
      <w:r>
        <w:rPr>
          <w:rFonts w:hint="eastAsia" w:ascii="仿宋" w:hAnsi="仿宋" w:eastAsia="仿宋" w:cs="仿宋"/>
          <w:b/>
          <w:bCs/>
          <w:sz w:val="32"/>
          <w:szCs w:val="32"/>
        </w:rPr>
        <w:t>医学微生物学部分：24学时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6"/>
        <w:gridCol w:w="4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9" w:type="dxa"/>
            <w:gridSpan w:val="2"/>
            <w:noWrap w:val="0"/>
            <w:vAlign w:val="top"/>
          </w:tcPr>
          <w:p>
            <w:pPr>
              <w:widowControl/>
              <w:spacing w:line="360" w:lineRule="auto"/>
              <w:jc w:val="center"/>
              <w:rPr>
                <w:rFonts w:hint="eastAsia" w:ascii="宋体" w:hAnsi="宋体"/>
                <w:b/>
                <w:sz w:val="24"/>
              </w:rPr>
            </w:pPr>
            <w:r>
              <w:rPr>
                <w:rFonts w:hint="eastAsia" w:ascii="宋体" w:hAnsi="宋体"/>
                <w:bCs/>
                <w:sz w:val="28"/>
                <w:szCs w:val="28"/>
              </w:rPr>
              <w:t>课  时  分  配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ind w:firstLine="1440" w:firstLineChars="600"/>
              <w:jc w:val="left"/>
              <w:rPr>
                <w:rFonts w:hint="eastAsia" w:ascii="宋体" w:hAnsi="宋体"/>
                <w:sz w:val="24"/>
              </w:rPr>
            </w:pPr>
            <w:r>
              <w:rPr>
                <w:rFonts w:hint="eastAsia" w:ascii="宋体" w:hAnsi="宋体" w:cs="宋体"/>
                <w:color w:val="000000"/>
                <w:kern w:val="0"/>
                <w:sz w:val="24"/>
              </w:rPr>
              <w:t>授 课 内 容</w:t>
            </w:r>
          </w:p>
        </w:tc>
        <w:tc>
          <w:tcPr>
            <w:tcW w:w="4685" w:type="dxa"/>
            <w:noWrap w:val="0"/>
            <w:vAlign w:val="top"/>
          </w:tcPr>
          <w:p>
            <w:pPr>
              <w:widowControl/>
              <w:spacing w:line="360" w:lineRule="auto"/>
              <w:jc w:val="left"/>
              <w:rPr>
                <w:rFonts w:hint="eastAsia"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cs="宋体"/>
                <w:color w:val="000000"/>
                <w:kern w:val="0"/>
                <w:sz w:val="24"/>
              </w:rPr>
              <w:t>理论学时数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ascii="宋体" w:hAnsi="宋体" w:cs="宋体"/>
                <w:kern w:val="0"/>
                <w:sz w:val="24"/>
              </w:rPr>
              <w:t>绪论</w:t>
            </w:r>
          </w:p>
        </w:tc>
        <w:tc>
          <w:tcPr>
            <w:tcW w:w="4685" w:type="dxa"/>
            <w:noWrap w:val="0"/>
            <w:vAlign w:val="center"/>
          </w:tcPr>
          <w:p>
            <w:pPr>
              <w:widowControl/>
              <w:spacing w:line="360" w:lineRule="auto"/>
              <w:jc w:val="center"/>
              <w:rPr>
                <w:rFonts w:hint="eastAsia" w:ascii="宋体" w:hAnsi="宋体"/>
                <w:b/>
                <w:sz w:val="24"/>
              </w:rPr>
            </w:pPr>
            <w:r>
              <w:rPr>
                <w:rFonts w:ascii="宋体" w:hAnsi="宋体"/>
                <w:b/>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ascii="宋体" w:hAnsi="宋体"/>
                <w:sz w:val="24"/>
              </w:rPr>
              <w:t>第</w:t>
            </w:r>
            <w:r>
              <w:rPr>
                <w:rFonts w:ascii="宋体" w:hAnsi="宋体"/>
                <w:sz w:val="24"/>
              </w:rPr>
              <w:t>一</w:t>
            </w:r>
            <w:r>
              <w:rPr>
                <w:rFonts w:hint="eastAsia" w:ascii="宋体" w:hAnsi="宋体"/>
                <w:sz w:val="24"/>
              </w:rPr>
              <w:t>章  细菌的基本性状</w:t>
            </w:r>
          </w:p>
        </w:tc>
        <w:tc>
          <w:tcPr>
            <w:tcW w:w="4685" w:type="dxa"/>
            <w:noWrap w:val="0"/>
            <w:vAlign w:val="center"/>
          </w:tcPr>
          <w:p>
            <w:pPr>
              <w:widowControl/>
              <w:spacing w:line="360" w:lineRule="auto"/>
              <w:jc w:val="center"/>
              <w:rPr>
                <w:rFonts w:ascii="宋体" w:hAnsi="宋体"/>
                <w:b/>
                <w:sz w:val="24"/>
              </w:rPr>
            </w:pPr>
            <w:r>
              <w:rPr>
                <w:rFonts w:ascii="宋体" w:hAnsi="宋体"/>
                <w:b/>
                <w:sz w:val="24"/>
              </w:rPr>
              <w:t>2</w:t>
            </w:r>
            <w:r>
              <w:rPr>
                <w:rFonts w:hint="eastAsia" w:ascii="宋体" w:hAnsi="宋体"/>
                <w:b/>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ascii="宋体" w:hAnsi="宋体"/>
                <w:sz w:val="24"/>
              </w:rPr>
              <w:t>第</w:t>
            </w:r>
            <w:r>
              <w:rPr>
                <w:rFonts w:ascii="宋体" w:hAnsi="宋体"/>
                <w:sz w:val="24"/>
              </w:rPr>
              <w:t>二</w:t>
            </w:r>
            <w:r>
              <w:rPr>
                <w:rFonts w:hint="eastAsia" w:ascii="宋体" w:hAnsi="宋体"/>
                <w:sz w:val="24"/>
              </w:rPr>
              <w:t>章  细菌的分布与消毒灭菌</w:t>
            </w:r>
          </w:p>
        </w:tc>
        <w:tc>
          <w:tcPr>
            <w:tcW w:w="4685" w:type="dxa"/>
            <w:noWrap w:val="0"/>
            <w:vAlign w:val="center"/>
          </w:tcPr>
          <w:p>
            <w:pPr>
              <w:widowControl/>
              <w:spacing w:line="360" w:lineRule="auto"/>
              <w:jc w:val="center"/>
              <w:rPr>
                <w:rFonts w:ascii="宋体" w:hAnsi="宋体"/>
                <w:b/>
                <w:sz w:val="24"/>
              </w:rPr>
            </w:pPr>
            <w:r>
              <w:rPr>
                <w:rFonts w:hint="eastAsia" w:ascii="宋体" w:hAnsi="宋体"/>
                <w:b/>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ascii="宋体" w:hAnsi="宋体"/>
                <w:sz w:val="24"/>
              </w:rPr>
              <w:t>第</w:t>
            </w:r>
            <w:r>
              <w:rPr>
                <w:rFonts w:ascii="宋体" w:hAnsi="宋体"/>
                <w:sz w:val="24"/>
              </w:rPr>
              <w:t>三</w:t>
            </w:r>
            <w:r>
              <w:rPr>
                <w:rFonts w:hint="eastAsia" w:ascii="宋体" w:hAnsi="宋体"/>
                <w:sz w:val="24"/>
              </w:rPr>
              <w:t>章  细菌的感染与免疫</w:t>
            </w:r>
          </w:p>
        </w:tc>
        <w:tc>
          <w:tcPr>
            <w:tcW w:w="4685" w:type="dxa"/>
            <w:noWrap w:val="0"/>
            <w:vAlign w:val="center"/>
          </w:tcPr>
          <w:p>
            <w:pPr>
              <w:widowControl/>
              <w:spacing w:line="360" w:lineRule="auto"/>
              <w:jc w:val="center"/>
              <w:rPr>
                <w:rFonts w:ascii="宋体" w:hAnsi="宋体"/>
                <w:b/>
                <w:sz w:val="24"/>
              </w:rPr>
            </w:pPr>
            <w:r>
              <w:rPr>
                <w:rFonts w:hint="eastAsia" w:ascii="宋体" w:hAnsi="宋体"/>
                <w:b/>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ascii="宋体" w:hAnsi="宋体"/>
                <w:sz w:val="24"/>
              </w:rPr>
              <w:t>第四章  细菌感染的检查方法与防治原则</w:t>
            </w:r>
          </w:p>
        </w:tc>
        <w:tc>
          <w:tcPr>
            <w:tcW w:w="4685" w:type="dxa"/>
            <w:noWrap w:val="0"/>
            <w:vAlign w:val="center"/>
          </w:tcPr>
          <w:p>
            <w:pPr>
              <w:widowControl/>
              <w:spacing w:line="360" w:lineRule="auto"/>
              <w:jc w:val="center"/>
              <w:rPr>
                <w:rFonts w:hint="eastAsia"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第五章  球菌</w:t>
            </w:r>
          </w:p>
        </w:tc>
        <w:tc>
          <w:tcPr>
            <w:tcW w:w="4685" w:type="dxa"/>
            <w:vMerge w:val="restart"/>
            <w:noWrap w:val="0"/>
            <w:vAlign w:val="center"/>
          </w:tcPr>
          <w:p>
            <w:pPr>
              <w:widowControl/>
              <w:spacing w:line="360" w:lineRule="auto"/>
              <w:jc w:val="center"/>
              <w:rPr>
                <w:rFonts w:ascii="宋体" w:hAnsi="宋体"/>
                <w:b/>
                <w:sz w:val="24"/>
              </w:rPr>
            </w:pPr>
            <w:r>
              <w:rPr>
                <w:rFonts w:hint="eastAsia" w:ascii="宋体" w:hAnsi="宋体"/>
                <w:b/>
                <w:sz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第六章  肠杆菌科</w:t>
            </w:r>
          </w:p>
        </w:tc>
        <w:tc>
          <w:tcPr>
            <w:tcW w:w="4685" w:type="dxa"/>
            <w:vMerge w:val="continue"/>
            <w:noWrap w:val="0"/>
            <w:vAlign w:val="center"/>
          </w:tcPr>
          <w:p>
            <w:pPr>
              <w:widowControl/>
              <w:spacing w:line="360" w:lineRule="auto"/>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第七章  弧菌属与螺杆菌属</w:t>
            </w:r>
          </w:p>
        </w:tc>
        <w:tc>
          <w:tcPr>
            <w:tcW w:w="4685" w:type="dxa"/>
            <w:vMerge w:val="continue"/>
            <w:noWrap w:val="0"/>
            <w:vAlign w:val="center"/>
          </w:tcPr>
          <w:p>
            <w:pPr>
              <w:widowControl/>
              <w:spacing w:line="360" w:lineRule="auto"/>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第八章  厌氧性细菌</w:t>
            </w:r>
          </w:p>
        </w:tc>
        <w:tc>
          <w:tcPr>
            <w:tcW w:w="4685" w:type="dxa"/>
            <w:vMerge w:val="restart"/>
            <w:noWrap w:val="0"/>
            <w:vAlign w:val="center"/>
          </w:tcPr>
          <w:p>
            <w:pPr>
              <w:widowControl/>
              <w:spacing w:line="360" w:lineRule="auto"/>
              <w:jc w:val="center"/>
              <w:rPr>
                <w:rFonts w:hint="eastAsia" w:ascii="宋体" w:hAnsi="宋体"/>
                <w:b/>
                <w:sz w:val="24"/>
              </w:rPr>
            </w:pPr>
            <w:r>
              <w:rPr>
                <w:rFonts w:hint="eastAsia" w:ascii="宋体" w:hAnsi="宋体"/>
                <w:b/>
                <w:sz w:val="24"/>
              </w:rPr>
              <w:t>2</w:t>
            </w:r>
            <w:r>
              <w:rPr>
                <w:rFonts w:ascii="宋体" w:hAnsi="宋体"/>
                <w:b/>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第九章  分枝杆菌属</w:t>
            </w:r>
          </w:p>
        </w:tc>
        <w:tc>
          <w:tcPr>
            <w:tcW w:w="4685" w:type="dxa"/>
            <w:vMerge w:val="continue"/>
            <w:noWrap w:val="0"/>
            <w:vAlign w:val="center"/>
          </w:tcPr>
          <w:p>
            <w:pPr>
              <w:widowControl/>
              <w:spacing w:line="360" w:lineRule="auto"/>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第十一章  与医学相关的其他细菌</w:t>
            </w:r>
          </w:p>
        </w:tc>
        <w:tc>
          <w:tcPr>
            <w:tcW w:w="4685" w:type="dxa"/>
            <w:vMerge w:val="continue"/>
            <w:noWrap w:val="0"/>
            <w:vAlign w:val="center"/>
          </w:tcPr>
          <w:p>
            <w:pPr>
              <w:widowControl/>
              <w:spacing w:line="360" w:lineRule="auto"/>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第十二章  其他原核细胞型微生物</w:t>
            </w:r>
          </w:p>
        </w:tc>
        <w:tc>
          <w:tcPr>
            <w:tcW w:w="4685" w:type="dxa"/>
            <w:vMerge w:val="continue"/>
            <w:noWrap w:val="0"/>
            <w:vAlign w:val="center"/>
          </w:tcPr>
          <w:p>
            <w:pPr>
              <w:widowControl/>
              <w:spacing w:line="360" w:lineRule="auto"/>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第十三章  病毒的基本性状</w:t>
            </w:r>
          </w:p>
        </w:tc>
        <w:tc>
          <w:tcPr>
            <w:tcW w:w="4685" w:type="dxa"/>
            <w:noWrap w:val="0"/>
            <w:vAlign w:val="center"/>
          </w:tcPr>
          <w:p>
            <w:pPr>
              <w:widowControl/>
              <w:spacing w:line="360" w:lineRule="auto"/>
              <w:jc w:val="center"/>
              <w:rPr>
                <w:rFonts w:ascii="宋体" w:hAnsi="宋体"/>
                <w:b/>
                <w:sz w:val="24"/>
              </w:rPr>
            </w:pPr>
            <w:r>
              <w:rPr>
                <w:rFonts w:ascii="宋体" w:hAnsi="宋体"/>
                <w:b/>
                <w:sz w:val="24"/>
              </w:rPr>
              <w:t>1</w:t>
            </w:r>
            <w:r>
              <w:rPr>
                <w:rFonts w:hint="eastAsia" w:ascii="宋体" w:hAnsi="宋体"/>
                <w:b/>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第十四章  病毒的感染与免疫</w:t>
            </w:r>
          </w:p>
        </w:tc>
        <w:tc>
          <w:tcPr>
            <w:tcW w:w="4685" w:type="dxa"/>
            <w:noWrap w:val="0"/>
            <w:vAlign w:val="center"/>
          </w:tcPr>
          <w:p>
            <w:pPr>
              <w:widowControl/>
              <w:spacing w:line="360" w:lineRule="auto"/>
              <w:jc w:val="center"/>
              <w:rPr>
                <w:rFonts w:ascii="宋体" w:hAnsi="宋体"/>
                <w:b/>
                <w:sz w:val="24"/>
              </w:rPr>
            </w:pPr>
            <w:r>
              <w:rPr>
                <w:rFonts w:ascii="宋体" w:hAnsi="宋体"/>
                <w:b/>
                <w:sz w:val="24"/>
              </w:rPr>
              <w:t>1</w:t>
            </w:r>
            <w:r>
              <w:rPr>
                <w:rFonts w:hint="eastAsia" w:ascii="宋体" w:hAnsi="宋体"/>
                <w:b/>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第十五章  病毒感染的检查方法与防治原则</w:t>
            </w:r>
          </w:p>
        </w:tc>
        <w:tc>
          <w:tcPr>
            <w:tcW w:w="4685" w:type="dxa"/>
            <w:noWrap w:val="0"/>
            <w:vAlign w:val="center"/>
          </w:tcPr>
          <w:p>
            <w:pPr>
              <w:widowControl/>
              <w:spacing w:line="360" w:lineRule="auto"/>
              <w:jc w:val="center"/>
              <w:rPr>
                <w:rFonts w:ascii="宋体" w:hAnsi="宋体"/>
                <w:b/>
                <w:sz w:val="24"/>
              </w:rPr>
            </w:pPr>
            <w:r>
              <w:rPr>
                <w:rFonts w:ascii="宋体" w:hAnsi="宋体"/>
                <w:b/>
                <w:sz w:val="24"/>
              </w:rPr>
              <w:t>1</w:t>
            </w:r>
            <w:r>
              <w:rPr>
                <w:rFonts w:hint="eastAsia" w:ascii="宋体" w:hAnsi="宋体"/>
                <w:b/>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第十六章  呼吸道感染病毒</w:t>
            </w:r>
          </w:p>
        </w:tc>
        <w:tc>
          <w:tcPr>
            <w:tcW w:w="4685" w:type="dxa"/>
            <w:vMerge w:val="restart"/>
            <w:noWrap w:val="0"/>
            <w:vAlign w:val="center"/>
          </w:tcPr>
          <w:p>
            <w:pPr>
              <w:widowControl/>
              <w:spacing w:line="360" w:lineRule="auto"/>
              <w:jc w:val="center"/>
              <w:rPr>
                <w:rFonts w:hint="eastAsia" w:ascii="宋体" w:hAnsi="宋体"/>
                <w:b/>
                <w:sz w:val="24"/>
              </w:rPr>
            </w:pPr>
            <w:r>
              <w:rPr>
                <w:rFonts w:hint="eastAsia" w:ascii="宋体" w:hAnsi="宋体"/>
                <w:b/>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第十七章  消化道感染病毒</w:t>
            </w:r>
          </w:p>
        </w:tc>
        <w:tc>
          <w:tcPr>
            <w:tcW w:w="4685" w:type="dxa"/>
            <w:vMerge w:val="continue"/>
            <w:noWrap w:val="0"/>
            <w:vAlign w:val="top"/>
          </w:tcPr>
          <w:p>
            <w:pPr>
              <w:widowControl/>
              <w:spacing w:line="360" w:lineRule="auto"/>
              <w:jc w:val="left"/>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第十八章  虫媒病毒和出血热病毒</w:t>
            </w:r>
          </w:p>
        </w:tc>
        <w:tc>
          <w:tcPr>
            <w:tcW w:w="4685" w:type="dxa"/>
            <w:vMerge w:val="continue"/>
            <w:noWrap w:val="0"/>
            <w:vAlign w:val="top"/>
          </w:tcPr>
          <w:p>
            <w:pPr>
              <w:widowControl/>
              <w:spacing w:line="360" w:lineRule="auto"/>
              <w:jc w:val="left"/>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第十九章  肝炎病毒</w:t>
            </w:r>
          </w:p>
        </w:tc>
        <w:tc>
          <w:tcPr>
            <w:tcW w:w="4685" w:type="dxa"/>
            <w:vMerge w:val="continue"/>
            <w:noWrap w:val="0"/>
            <w:vAlign w:val="top"/>
          </w:tcPr>
          <w:p>
            <w:pPr>
              <w:widowControl/>
              <w:spacing w:line="360" w:lineRule="auto"/>
              <w:jc w:val="left"/>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第二十章  疱疹病毒</w:t>
            </w:r>
          </w:p>
        </w:tc>
        <w:tc>
          <w:tcPr>
            <w:tcW w:w="4685" w:type="dxa"/>
            <w:vMerge w:val="continue"/>
            <w:noWrap w:val="0"/>
            <w:vAlign w:val="top"/>
          </w:tcPr>
          <w:p>
            <w:pPr>
              <w:widowControl/>
              <w:spacing w:line="360" w:lineRule="auto"/>
              <w:jc w:val="left"/>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第二十一章  逆转录病毒</w:t>
            </w:r>
          </w:p>
        </w:tc>
        <w:tc>
          <w:tcPr>
            <w:tcW w:w="4685" w:type="dxa"/>
            <w:vMerge w:val="continue"/>
            <w:noWrap w:val="0"/>
            <w:vAlign w:val="top"/>
          </w:tcPr>
          <w:p>
            <w:pPr>
              <w:widowControl/>
              <w:spacing w:line="360" w:lineRule="auto"/>
              <w:jc w:val="left"/>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center"/>
          </w:tcPr>
          <w:p>
            <w:pPr>
              <w:widowControl/>
              <w:spacing w:line="360" w:lineRule="auto"/>
              <w:jc w:val="left"/>
              <w:rPr>
                <w:rFonts w:hint="eastAsia" w:ascii="宋体" w:hAnsi="宋体"/>
                <w:b/>
                <w:sz w:val="24"/>
              </w:rPr>
            </w:pPr>
            <w:r>
              <w:rPr>
                <w:rFonts w:hint="eastAsia"/>
              </w:rPr>
              <w:t>第二十二章  其他病毒</w:t>
            </w:r>
          </w:p>
        </w:tc>
        <w:tc>
          <w:tcPr>
            <w:tcW w:w="4685" w:type="dxa"/>
            <w:vMerge w:val="continue"/>
            <w:noWrap w:val="0"/>
            <w:vAlign w:val="top"/>
          </w:tcPr>
          <w:p>
            <w:pPr>
              <w:widowControl/>
              <w:spacing w:line="360" w:lineRule="auto"/>
              <w:jc w:val="left"/>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第二十三章  真菌学总论</w:t>
            </w:r>
          </w:p>
        </w:tc>
        <w:tc>
          <w:tcPr>
            <w:tcW w:w="4685" w:type="dxa"/>
            <w:noWrap w:val="0"/>
            <w:vAlign w:val="center"/>
          </w:tcPr>
          <w:p>
            <w:pPr>
              <w:widowControl/>
              <w:spacing w:line="360" w:lineRule="auto"/>
              <w:jc w:val="center"/>
              <w:rPr>
                <w:rFonts w:hint="eastAsia" w:ascii="宋体" w:hAnsi="宋体"/>
                <w:b/>
                <w:sz w:val="24"/>
              </w:rPr>
            </w:pPr>
            <w:r>
              <w:rPr>
                <w:rFonts w:hint="eastAsia" w:ascii="宋体" w:hAnsi="宋体"/>
                <w:b/>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第二十四章  主要致病性真菌</w:t>
            </w:r>
          </w:p>
        </w:tc>
        <w:tc>
          <w:tcPr>
            <w:tcW w:w="4685" w:type="dxa"/>
            <w:noWrap w:val="0"/>
            <w:vAlign w:val="center"/>
          </w:tcPr>
          <w:p>
            <w:pPr>
              <w:widowControl/>
              <w:spacing w:line="360" w:lineRule="auto"/>
              <w:jc w:val="center"/>
              <w:rPr>
                <w:rFonts w:ascii="宋体" w:hAnsi="宋体"/>
                <w:b/>
                <w:sz w:val="24"/>
              </w:rPr>
            </w:pPr>
            <w:r>
              <w:rPr>
                <w:rFonts w:hint="eastAsia" w:ascii="宋体" w:hAnsi="宋体"/>
                <w:b/>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第二十五章  医院感染的概述</w:t>
            </w:r>
          </w:p>
        </w:tc>
        <w:tc>
          <w:tcPr>
            <w:tcW w:w="4685" w:type="dxa"/>
            <w:noWrap w:val="0"/>
            <w:vAlign w:val="center"/>
          </w:tcPr>
          <w:p>
            <w:pPr>
              <w:widowControl/>
              <w:spacing w:line="360" w:lineRule="auto"/>
              <w:jc w:val="center"/>
              <w:rPr>
                <w:rFonts w:hint="eastAsia" w:ascii="宋体" w:hAnsi="宋体"/>
                <w:b/>
                <w:sz w:val="24"/>
              </w:rPr>
            </w:pPr>
            <w:r>
              <w:rPr>
                <w:rFonts w:ascii="宋体" w:hAnsi="宋体"/>
                <w:b/>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4" w:type="dxa"/>
            <w:noWrap w:val="0"/>
            <w:vAlign w:val="top"/>
          </w:tcPr>
          <w:p>
            <w:pPr>
              <w:widowControl/>
              <w:spacing w:line="360" w:lineRule="auto"/>
              <w:jc w:val="left"/>
              <w:rPr>
                <w:rFonts w:hint="eastAsia" w:ascii="宋体" w:hAnsi="宋体"/>
                <w:b/>
                <w:sz w:val="24"/>
              </w:rPr>
            </w:pPr>
            <w:r>
              <w:rPr>
                <w:rFonts w:hint="eastAsia"/>
              </w:rPr>
              <w:t>合 计</w:t>
            </w:r>
          </w:p>
        </w:tc>
        <w:tc>
          <w:tcPr>
            <w:tcW w:w="4685" w:type="dxa"/>
            <w:noWrap w:val="0"/>
            <w:vAlign w:val="center"/>
          </w:tcPr>
          <w:p>
            <w:pPr>
              <w:widowControl/>
              <w:spacing w:line="360" w:lineRule="auto"/>
              <w:jc w:val="center"/>
              <w:rPr>
                <w:rFonts w:ascii="宋体" w:hAnsi="宋体"/>
                <w:b/>
                <w:sz w:val="24"/>
              </w:rPr>
            </w:pPr>
            <w:r>
              <w:rPr>
                <w:rFonts w:hint="eastAsia" w:ascii="宋体" w:hAnsi="宋体"/>
                <w:b/>
                <w:sz w:val="24"/>
              </w:rPr>
              <w:t>24</w:t>
            </w:r>
          </w:p>
        </w:tc>
      </w:tr>
    </w:tbl>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四、参考教材</w:t>
      </w:r>
    </w:p>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（一）参考教材：</w:t>
      </w:r>
    </w:p>
    <w:p>
      <w:pPr>
        <w:spacing w:line="360" w:lineRule="auto"/>
        <w:ind w:left="529" w:leftChars="252"/>
        <w:jc w:val="left"/>
        <w:rPr>
          <w:rFonts w:hint="eastAsia" w:ascii="仿宋" w:hAnsi="仿宋" w:eastAsia="仿宋" w:cs="仿宋"/>
          <w:sz w:val="32"/>
          <w:szCs w:val="32"/>
        </w:rPr>
      </w:pPr>
      <w:r>
        <w:rPr>
          <w:rFonts w:hint="eastAsia" w:ascii="仿宋" w:hAnsi="仿宋" w:eastAsia="仿宋" w:cs="仿宋"/>
          <w:sz w:val="32"/>
          <w:szCs w:val="32"/>
        </w:rPr>
        <w:t>[1]《医学微生物学与寄生虫学》，吴松泉、廖力 主编，人民卫生出版社，2022年第5版；</w:t>
      </w:r>
    </w:p>
    <w:p>
      <w:pPr>
        <w:spacing w:line="360" w:lineRule="auto"/>
        <w:ind w:left="640" w:hanging="640" w:hangingChars="200"/>
        <w:jc w:val="left"/>
        <w:rPr>
          <w:rFonts w:hint="eastAsia" w:ascii="仿宋" w:hAnsi="仿宋" w:eastAsia="仿宋" w:cs="仿宋"/>
          <w:sz w:val="32"/>
          <w:szCs w:val="32"/>
        </w:rPr>
      </w:pPr>
      <w:r>
        <w:rPr>
          <w:rFonts w:hint="eastAsia" w:ascii="仿宋" w:hAnsi="仿宋" w:eastAsia="仿宋" w:cs="仿宋"/>
          <w:sz w:val="32"/>
          <w:szCs w:val="32"/>
        </w:rPr>
        <w:t xml:space="preserve">    [2]《医学微生物学》，李凡、徐志凯主编，人民卫生出版社，2018年第9版。</w:t>
      </w:r>
    </w:p>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五、学习要求及内容</w:t>
      </w:r>
    </w:p>
    <w:p>
      <w:pPr>
        <w:widowControl/>
        <w:adjustRightInd w:val="0"/>
        <w:snapToGrid w:val="0"/>
        <w:spacing w:line="360" w:lineRule="auto"/>
        <w:rPr>
          <w:rFonts w:hint="eastAsia" w:ascii="宋体" w:hAnsi="宋体" w:cs="宋体"/>
          <w:b/>
          <w:kern w:val="0"/>
          <w:sz w:val="24"/>
        </w:rPr>
      </w:pPr>
    </w:p>
    <w:p>
      <w:pPr>
        <w:spacing w:line="480" w:lineRule="auto"/>
        <w:jc w:val="center"/>
        <w:rPr>
          <w:rFonts w:hint="eastAsia" w:ascii="仿宋" w:hAnsi="仿宋" w:eastAsia="仿宋" w:cs="仿宋"/>
          <w:sz w:val="32"/>
          <w:szCs w:val="32"/>
        </w:rPr>
      </w:pPr>
      <w:r>
        <w:rPr>
          <w:rFonts w:hint="eastAsia" w:ascii="仿宋" w:hAnsi="仿宋" w:eastAsia="仿宋" w:cs="仿宋"/>
          <w:sz w:val="32"/>
          <w:szCs w:val="32"/>
        </w:rPr>
        <w:t>医学微生物学理论教学</w:t>
      </w:r>
    </w:p>
    <w:p>
      <w:pPr>
        <w:spacing w:line="480" w:lineRule="auto"/>
        <w:jc w:val="center"/>
        <w:rPr>
          <w:rFonts w:hint="eastAsia" w:ascii="仿宋" w:hAnsi="仿宋" w:eastAsia="仿宋" w:cs="仿宋"/>
          <w:sz w:val="32"/>
          <w:szCs w:val="32"/>
        </w:rPr>
      </w:pPr>
      <w:r>
        <w:rPr>
          <w:rFonts w:hint="eastAsia" w:ascii="仿宋" w:hAnsi="仿宋" w:eastAsia="仿宋" w:cs="仿宋"/>
          <w:sz w:val="32"/>
          <w:szCs w:val="32"/>
        </w:rPr>
        <w:t>绪 论</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1.掌握微生物的概念及其类型；</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2.了解微生物学和医学微生物学的概念；</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3.了解微生物与人类的关系。</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1.微生物的概念、种类及分布</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2.微生物与人类的关系</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3.微生物学与医学微生物学的概念、研究对象与发展</w:t>
      </w:r>
    </w:p>
    <w:p>
      <w:pPr>
        <w:spacing w:line="360" w:lineRule="auto"/>
        <w:ind w:left="470"/>
        <w:rPr>
          <w:rFonts w:hint="eastAsia" w:ascii="宋体" w:hAnsi="宋体"/>
          <w:bCs/>
          <w:sz w:val="24"/>
        </w:rPr>
      </w:pP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第一章  细菌的基本性状</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1.掌握细菌的结构特点及其功能；</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2.掌握细菌的营养、代谢产物及其意义；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3.了解噬菌体与宿主菌的关系；</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4.掌握细菌遗传与变异的物质基础；</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5.了解细菌遗传性变异的机制；</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6.熟悉细菌的人工培养法、常用培养基和生长现象；</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7.熟悉细菌形态的检查方法；</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8.了解细菌变异的现象。</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1.细菌的大小与形态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2.细菌的细胞结构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3.细菌形态与结构的检查方法</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4.细菌的营养与生长繁殖</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5.细菌的新陈代谢</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6.细菌的人工培养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7.细菌常见的变异现象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8.噬菌体的生物学特性，噬菌体与宿主菌的关系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9.细菌遗传与变异的物质基础与机制 </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第二章  细菌的分布与消毒灭菌</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1.掌握消毒与灭菌的概念；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2.掌握影响消毒与灭菌效果的因素；</w:t>
      </w:r>
    </w:p>
    <w:p>
      <w:pPr>
        <w:ind w:firstLine="320" w:firstLineChars="100"/>
        <w:rPr>
          <w:rFonts w:hint="eastAsia" w:ascii="宋体" w:hAnsi="宋体" w:eastAsia="仿宋"/>
          <w:sz w:val="24"/>
        </w:rPr>
      </w:pPr>
      <w:r>
        <w:rPr>
          <w:rFonts w:hint="eastAsia" w:ascii="仿宋" w:hAnsi="仿宋" w:eastAsia="仿宋" w:cs="仿宋"/>
          <w:sz w:val="32"/>
          <w:szCs w:val="32"/>
        </w:rPr>
        <w:t>3.熟悉常用消毒、灭菌方法及其选择与应用原则。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1.消毒与灭菌的常用术语</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2.消毒与灭菌方法与实际应用 </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第三章  细菌的感染和免疫</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1.掌握正常菌群、条件致病菌及其致病条件；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2.掌握细菌致病性及构成细菌致病性的因素；</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3.熟悉宿主抗感染免疫性及抗感染免疫获得方式；</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4.掌握感染的发生、发展与结局。</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1.正常菌群与机会致病菌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2.细菌的致病机制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3.人体抗细菌免疫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4.感染的发生与发展 </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第四章  细菌感染的检查方法与防治原则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1.掌握感染标本采集原则；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2.熟悉细菌感染检查的原理、方法与程序；</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3.熟悉细菌感染的特异性预防。</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1.标本的采集原则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2.细菌感染检查的原理与方法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3.细菌感染的特异性预防与治疗原则</w:t>
      </w:r>
    </w:p>
    <w:p>
      <w:pPr>
        <w:ind w:firstLine="320" w:firstLineChars="100"/>
        <w:rPr>
          <w:rFonts w:hint="eastAsia" w:ascii="仿宋" w:hAnsi="仿宋" w:eastAsia="仿宋" w:cs="仿宋"/>
          <w:sz w:val="32"/>
          <w:szCs w:val="32"/>
        </w:rPr>
      </w:pP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第五章 球菌</w:t>
      </w:r>
    </w:p>
    <w:p>
      <w:pPr>
        <w:spacing w:line="360" w:lineRule="auto"/>
        <w:rPr>
          <w:rFonts w:hint="eastAsia" w:ascii="仿宋" w:hAnsi="仿宋" w:eastAsia="仿宋" w:cs="仿宋"/>
          <w:sz w:val="32"/>
          <w:szCs w:val="32"/>
        </w:rPr>
      </w:pPr>
      <w:bookmarkStart w:id="2" w:name="_Hlk105947354"/>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1.掌握病原性葡萄球菌的特点、致病性及其所致疾病；</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2.掌握A群链球菌的致病物质及所致疾病；</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3.掌握脑膜炎奈瑟菌的致病性及微生物学检查法；</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4.掌握淋病奈瑟菌的致病特点及防治原则；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5.掌握病原性奈瑟菌的微生物学检查法；</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6.熟悉抗链球菌溶血素O试验的概念/结果分析及意义</w:t>
      </w:r>
      <w:r>
        <w:rPr>
          <w:rFonts w:hint="eastAsia" w:ascii="宋体" w:hAnsi="宋体"/>
          <w:sz w:val="24"/>
        </w:rPr>
        <w:t>。</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1.金黄色葡萄球菌、A群链球菌、奈瑟菌的生物学特性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2.金黄色葡萄球菌、A群链球菌、奈瑟菌的致病性与所致疾病</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3.宿主抗细菌感染的免疫性</w:t>
      </w:r>
    </w:p>
    <w:p>
      <w:pPr>
        <w:ind w:left="319" w:leftChars="152"/>
        <w:rPr>
          <w:rFonts w:hint="eastAsia" w:ascii="仿宋" w:hAnsi="仿宋" w:eastAsia="仿宋" w:cs="仿宋"/>
          <w:sz w:val="32"/>
          <w:szCs w:val="32"/>
        </w:rPr>
      </w:pPr>
      <w:r>
        <w:rPr>
          <w:rFonts w:hint="eastAsia" w:ascii="仿宋" w:hAnsi="仿宋" w:eastAsia="仿宋" w:cs="仿宋"/>
          <w:sz w:val="32"/>
          <w:szCs w:val="32"/>
        </w:rPr>
        <w:t>4.金黄色葡萄球菌、A群链球菌、奈瑟菌的感染的微生物学检查方法</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5.致病性球菌感染的防治原则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第六章  肠杆菌科</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1.掌握常见病原性肠道杆菌的致病物质及所致疾病；</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2.熟悉病原性肠道杆菌微生物学检查法。</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1.大肠埃希菌、志贺菌、沙门菌的生物学特性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2.大肠埃希菌、志贺菌、沙门菌的致病性与所致疾病</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3.大肠埃希菌、志贺菌、沙门菌宿主抗细菌感染的免疫性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4.大肠埃希菌、志贺菌、沙门菌感染的微生物学检查方法</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5.致病性肠道杆菌感染的防治原则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第七章  弧菌属与螺杆菌属</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1.了解病原性弧菌、螺杆菌的种类、分布；</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2.掌握霍乱肠毒素作用机制；</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3.掌握霍乱弧菌的主要生物学特性、所致疾病；</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4.掌握幽门螺杆菌的主要生物学特性、所致疾病；</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5.熟悉霍乱弧菌、幽门螺杆菌感染的诊断与防治原则。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1.霍乱弧菌、幽门螺杆菌的生物学特性</w:t>
      </w:r>
    </w:p>
    <w:p>
      <w:pPr>
        <w:ind w:left="319" w:leftChars="152"/>
        <w:rPr>
          <w:rFonts w:hint="eastAsia" w:ascii="仿宋" w:hAnsi="仿宋" w:eastAsia="仿宋" w:cs="仿宋"/>
          <w:sz w:val="32"/>
          <w:szCs w:val="32"/>
        </w:rPr>
      </w:pPr>
      <w:r>
        <w:rPr>
          <w:rFonts w:hint="eastAsia" w:ascii="仿宋" w:hAnsi="仿宋" w:eastAsia="仿宋" w:cs="仿宋"/>
          <w:sz w:val="32"/>
          <w:szCs w:val="32"/>
        </w:rPr>
        <w:t>2.霍乱弧菌、幽门螺杆菌的致病性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3.霍乱弧菌、幽门螺杆菌感染的防治原则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第八章  厌氧性细菌</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1.了解厌氧细菌的分类、分布及生物学特性；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2.掌握破伤风梭菌的致病条件、致病物质、所致疾病及防治原则；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3.掌握厌氧菌感染的微生物学诊断和防治原则。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1.厌氧芽胞梭菌、无芽胞厌氧菌的生物学特性</w:t>
      </w:r>
    </w:p>
    <w:p>
      <w:pPr>
        <w:ind w:left="319" w:leftChars="152"/>
        <w:rPr>
          <w:rFonts w:hint="eastAsia" w:ascii="仿宋" w:hAnsi="仿宋" w:eastAsia="仿宋" w:cs="仿宋"/>
          <w:sz w:val="32"/>
          <w:szCs w:val="32"/>
        </w:rPr>
      </w:pPr>
      <w:r>
        <w:rPr>
          <w:rFonts w:hint="eastAsia" w:ascii="仿宋" w:hAnsi="仿宋" w:eastAsia="仿宋" w:cs="仿宋"/>
          <w:sz w:val="32"/>
          <w:szCs w:val="32"/>
        </w:rPr>
        <w:t>2.破伤风芽胞梭菌的致病性与防治原则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3.产气荚膜梭菌、肉毒梭菌的致病性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4.无芽胞厌氧菌的感染的微生物学检查方法</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5.厌氧菌感染的防治原则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第九章  分枝杆菌属</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1.掌握结核分枝杆菌的致病物质及所致疾病；</w:t>
      </w:r>
    </w:p>
    <w:p>
      <w:pPr>
        <w:ind w:left="319" w:leftChars="152"/>
        <w:rPr>
          <w:rFonts w:hint="eastAsia" w:ascii="仿宋" w:hAnsi="仿宋" w:eastAsia="仿宋" w:cs="仿宋"/>
          <w:sz w:val="32"/>
          <w:szCs w:val="32"/>
        </w:rPr>
      </w:pPr>
      <w:r>
        <w:rPr>
          <w:rFonts w:hint="eastAsia" w:ascii="仿宋" w:hAnsi="仿宋" w:eastAsia="仿宋" w:cs="仿宋"/>
          <w:sz w:val="32"/>
          <w:szCs w:val="32"/>
        </w:rPr>
        <w:t>2.熟悉结核分枝杆菌的主要生物学特性、免疫性及微生物学检查方法。</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1.结核分枝杆菌的生物学特性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2.结核分枝杆菌的致病性与宿主抗感染免疫性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3.结核菌素试验的原理、结果判断及意义</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4.结核分枝杆菌的感染的微生物学检查及防治原则</w:t>
      </w:r>
    </w:p>
    <w:bookmarkEnd w:id="2"/>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第十一章  与医学相关的其他细菌</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掌握棒状杆菌的致病性和所致疾病。 </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1.白喉棒状杆菌的致病性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2.白喉棒状杆菌感染的微生物学检查及防治原则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 xml:space="preserve">第十二章  </w:t>
      </w:r>
      <w:bookmarkStart w:id="3" w:name="_Hlk105968035"/>
      <w:r>
        <w:rPr>
          <w:rFonts w:hint="eastAsia" w:ascii="仿宋" w:hAnsi="仿宋" w:eastAsia="仿宋" w:cs="仿宋"/>
          <w:sz w:val="32"/>
          <w:szCs w:val="32"/>
        </w:rPr>
        <w:t>其他原核细胞型微生物</w:t>
      </w:r>
      <w:bookmarkEnd w:id="3"/>
    </w:p>
    <w:p>
      <w:pPr>
        <w:spacing w:line="360" w:lineRule="auto"/>
        <w:rPr>
          <w:rFonts w:hint="eastAsia" w:ascii="仿宋" w:hAnsi="仿宋" w:eastAsia="仿宋" w:cs="仿宋"/>
          <w:sz w:val="32"/>
          <w:szCs w:val="32"/>
        </w:rPr>
      </w:pPr>
      <w:r>
        <w:rPr>
          <w:rFonts w:hint="eastAsia" w:ascii="仿宋" w:hAnsi="仿宋" w:eastAsia="仿宋" w:cs="仿宋"/>
          <w:sz w:val="32"/>
          <w:szCs w:val="32"/>
        </w:rPr>
        <w:t>【目的要求】</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1.熟悉支原体、衣原体、螺旋体和立克次体的概念与特点；</w:t>
      </w:r>
    </w:p>
    <w:p>
      <w:pPr>
        <w:ind w:left="319" w:leftChars="152"/>
        <w:rPr>
          <w:rFonts w:hint="eastAsia" w:ascii="仿宋" w:hAnsi="仿宋" w:eastAsia="仿宋" w:cs="仿宋"/>
          <w:sz w:val="32"/>
          <w:szCs w:val="32"/>
        </w:rPr>
      </w:pPr>
      <w:r>
        <w:rPr>
          <w:rFonts w:hint="eastAsia" w:ascii="仿宋" w:hAnsi="仿宋" w:eastAsia="仿宋" w:cs="仿宋"/>
          <w:sz w:val="32"/>
          <w:szCs w:val="32"/>
        </w:rPr>
        <w:t>2.掌握常见病原性其他原核细胞型微生物的生物学性状与致病性；</w:t>
      </w:r>
    </w:p>
    <w:p>
      <w:pPr>
        <w:ind w:left="319" w:leftChars="152"/>
        <w:rPr>
          <w:rFonts w:hint="eastAsia" w:ascii="宋体" w:hAnsi="宋体"/>
          <w:bCs/>
          <w:sz w:val="24"/>
        </w:rPr>
      </w:pPr>
      <w:r>
        <w:rPr>
          <w:rFonts w:hint="eastAsia" w:ascii="仿宋" w:hAnsi="仿宋" w:eastAsia="仿宋" w:cs="仿宋"/>
          <w:sz w:val="32"/>
          <w:szCs w:val="32"/>
        </w:rPr>
        <w:t>3.了解支原体、衣原体、螺旋体和立克次体感染的微生物学检查与防治原则。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1.支原体、衣原体、螺旋体和立克次体的概念与特点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2.常见病原性其他微生物的生物学性状与致病性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3.衣原体独特的发育周期</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4.立克次体的传播方式</w:t>
      </w:r>
    </w:p>
    <w:p>
      <w:pPr>
        <w:ind w:left="319" w:leftChars="152"/>
        <w:rPr>
          <w:rFonts w:hint="eastAsia" w:ascii="仿宋" w:hAnsi="仿宋" w:eastAsia="仿宋" w:cs="仿宋"/>
          <w:sz w:val="32"/>
          <w:szCs w:val="32"/>
        </w:rPr>
      </w:pPr>
      <w:r>
        <w:rPr>
          <w:rFonts w:hint="eastAsia" w:ascii="仿宋" w:hAnsi="仿宋" w:eastAsia="仿宋" w:cs="仿宋"/>
          <w:sz w:val="32"/>
          <w:szCs w:val="32"/>
        </w:rPr>
        <w:t>5.支原体、衣原体、螺旋体和立克次体感染的微生物学检查与防治原则</w:t>
      </w:r>
    </w:p>
    <w:p>
      <w:pPr>
        <w:spacing w:line="600" w:lineRule="auto"/>
        <w:jc w:val="center"/>
        <w:rPr>
          <w:rFonts w:ascii="宋体" w:hAnsi="宋体"/>
          <w:b/>
          <w:sz w:val="24"/>
        </w:rPr>
      </w:pPr>
      <w:r>
        <w:rPr>
          <w:rFonts w:hint="eastAsia" w:ascii="仿宋" w:hAnsi="仿宋" w:eastAsia="仿宋" w:cs="仿宋"/>
          <w:sz w:val="32"/>
          <w:szCs w:val="32"/>
        </w:rPr>
        <w:t>第十三章  病毒的基本性状</w:t>
      </w:r>
    </w:p>
    <w:p>
      <w:pPr>
        <w:spacing w:line="360" w:lineRule="auto"/>
        <w:rPr>
          <w:rFonts w:hint="eastAsia" w:ascii="仿宋" w:hAnsi="仿宋" w:eastAsia="仿宋" w:cs="仿宋"/>
          <w:sz w:val="32"/>
          <w:szCs w:val="32"/>
        </w:rPr>
      </w:pPr>
      <w:r>
        <w:rPr>
          <w:rFonts w:hint="eastAsia" w:ascii="仿宋" w:hAnsi="仿宋" w:eastAsia="仿宋" w:cs="仿宋"/>
          <w:sz w:val="32"/>
          <w:szCs w:val="32"/>
        </w:rPr>
        <w:t>【目的要求】</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1.掌握病毒的生物学特性；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2.掌握病毒的结构及其特点；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3.掌握病毒的增殖过程及其特点；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4.了解病毒的变异性和抵抗力。</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1.病毒的大小与形态</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2.病毒的基本结构、特殊结构及化学组成和特点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3.病毒的正常增殖、异常增殖及其特点</w:t>
      </w:r>
    </w:p>
    <w:p>
      <w:pPr>
        <w:spacing w:line="600" w:lineRule="auto"/>
        <w:jc w:val="center"/>
        <w:rPr>
          <w:rFonts w:hint="eastAsia" w:ascii="仿宋" w:hAnsi="仿宋" w:eastAsia="仿宋" w:cs="仿宋"/>
          <w:sz w:val="32"/>
          <w:szCs w:val="32"/>
        </w:rPr>
      </w:pPr>
      <w:bookmarkStart w:id="4" w:name="OLE_LINK1"/>
      <w:bookmarkStart w:id="5" w:name="OLE_LINK2"/>
      <w:r>
        <w:rPr>
          <w:rFonts w:hint="eastAsia" w:ascii="仿宋" w:hAnsi="仿宋" w:eastAsia="仿宋" w:cs="仿宋"/>
          <w:sz w:val="32"/>
          <w:szCs w:val="32"/>
        </w:rPr>
        <w:t>第十四章  病毒的感染与免疫</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1.掌握病毒感染的类型；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2.掌握病毒的致病机制和宿主抗病毒感染免疫的机制；</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3.熟悉病毒的传播方式与途径。</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1.病毒的传播方式及感染类型</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2.病毒的致病机制</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3.掌握宿主抗病毒感染的免疫作用</w:t>
      </w:r>
    </w:p>
    <w:bookmarkEnd w:id="4"/>
    <w:bookmarkEnd w:id="5"/>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第十五章  病毒感染的检查方法与防治原则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1.掌握病毒的培养方法及其在细胞内增殖的检测指标；</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2.熟悉病毒感染标本的采集和病毒的鉴定程序；</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3.了解病毒感染的快速诊断和防治原则。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1.病毒感染的检查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2.病毒感染的预防原则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3.病毒感染的治疗原则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第十六章  呼吸道感染病毒</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1.掌握流感病毒的形态与结构特点及变异性；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2.熟悉麻疹病毒</w:t>
      </w:r>
      <w:bookmarkStart w:id="6" w:name="OLE_LINK6"/>
      <w:bookmarkStart w:id="7" w:name="OLE_LINK5"/>
      <w:r>
        <w:rPr>
          <w:rFonts w:hint="eastAsia" w:ascii="仿宋" w:hAnsi="仿宋" w:eastAsia="仿宋" w:cs="仿宋"/>
          <w:sz w:val="32"/>
          <w:szCs w:val="32"/>
        </w:rPr>
        <w:t>及腮腺炎病毒致病性</w:t>
      </w:r>
      <w:bookmarkEnd w:id="6"/>
      <w:bookmarkEnd w:id="7"/>
      <w:r>
        <w:rPr>
          <w:rFonts w:hint="eastAsia" w:ascii="仿宋" w:hAnsi="仿宋" w:eastAsia="仿宋" w:cs="仿宋"/>
          <w:sz w:val="32"/>
          <w:szCs w:val="32"/>
        </w:rPr>
        <w:t>；</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3.了解流感病毒感染的病原学诊断与防治原则。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1.流感病毒结构、抗原性、变异性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2.麻疹病毒的致病性、微生物诊断与治疗原则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3.腮腺炎病毒的致病性、微生物诊断与治疗原则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第十七章  消化道感染病毒</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1.熟悉消化道感染病毒的致病性；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2.了解消化道感染病毒所致疾病的防治原则。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脊髓灰质炎病毒的致病性、微生物检查与防治</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第十八章  虫媒病毒和出血热病毒</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1.熟悉虫媒病毒感染的所致疾病预防原则；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2.熟悉出血热病毒所致疾病；</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3.了解出血热病毒流行环节、预防原则。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1.流行性乙型脑炎病毒的流行病学特征和致病性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2.汉坦病毒的致病性</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第十九章  肝炎病毒</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 HBV 的形态与结构、致病性；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2.熟悉HAV的致病性、免疫性及防治原则；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3.熟悉 HBV 的微生物检查及防治原则；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4.了解各型肝炎病毒的主要生物学特性、传播途径及致病性。</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1.各型肝炎病毒的类型、传播方式与途径</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2.甲型肝炎病毒的致病性、微生物诊断与防治原则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3.乙型肝炎病毒的致病性、微生物诊断与防治原则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第二十章  疱疹病毒</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1.熟悉HSV的致病性；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2.了解HSV的微生物学检查及防治原则；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3.了解 VZV 的致病性及免疫性。</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1.单纯疱疹病毒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2.水痘—带状疱疹病毒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3. EB病毒 </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第二十一章  逆转录病毒</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1.熟悉HIV的致病性及预防原则；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2.了解HIV的生物学特性及AIDS的诊断原则。</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人类免疫缺陷病毒 </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第二十二章  其他病毒</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1.熟悉狂犬病毒的致病性、防治原则及微生物学检查；</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2.熟悉朊粒的主要生物学性状、致病性；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3.了解人乳头瘤病毒的致病特点。</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1.狂犬病病毒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2.人乳头瘤病毒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3.朊粒</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第二十三章  真菌学总论</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 掌握真菌的致病性；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 熟悉真菌的生物学性状、真菌感染的防治原则；</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3.了解真菌的概念、分类、分布、与人类的关系。</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1.真菌的生物学性状</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2.真菌的致病性、免疫性与防治原则</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第二十四章  主要病原性真菌</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1.掌握皮肤癣菌的分类与致病性；</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2.掌握白假丝酵母菌与新生隐球菌的生物学特性、致病性及微生物学检查。</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1.皮肤癣菌</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2.白假丝酵母菌</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3.新生隐球菌</w:t>
      </w:r>
    </w:p>
    <w:p>
      <w:pPr>
        <w:spacing w:line="600" w:lineRule="auto"/>
        <w:jc w:val="center"/>
        <w:rPr>
          <w:rFonts w:hint="eastAsia" w:ascii="仿宋" w:hAnsi="仿宋" w:eastAsia="仿宋" w:cs="仿宋"/>
          <w:sz w:val="32"/>
          <w:szCs w:val="32"/>
        </w:rPr>
      </w:pPr>
      <w:r>
        <w:rPr>
          <w:rFonts w:hint="eastAsia" w:ascii="仿宋" w:hAnsi="仿宋" w:eastAsia="仿宋" w:cs="仿宋"/>
          <w:sz w:val="32"/>
          <w:szCs w:val="32"/>
        </w:rPr>
        <w:t>第二十五章  医院感染概述</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【目的要求】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熟悉医院获得性感染的概念及常见病原体。</w:t>
      </w:r>
    </w:p>
    <w:p>
      <w:pPr>
        <w:spacing w:line="360" w:lineRule="auto"/>
        <w:rPr>
          <w:rFonts w:hint="eastAsia" w:ascii="仿宋" w:hAnsi="仿宋" w:eastAsia="仿宋" w:cs="仿宋"/>
          <w:sz w:val="32"/>
          <w:szCs w:val="32"/>
        </w:rPr>
      </w:pPr>
      <w:r>
        <w:rPr>
          <w:rFonts w:hint="eastAsia" w:ascii="仿宋" w:hAnsi="仿宋" w:eastAsia="仿宋" w:cs="仿宋"/>
          <w:sz w:val="32"/>
          <w:szCs w:val="32"/>
        </w:rPr>
        <w:t>【学习内容】</w:t>
      </w:r>
    </w:p>
    <w:p>
      <w:pPr>
        <w:ind w:firstLine="320" w:firstLineChars="100"/>
        <w:rPr>
          <w:rFonts w:ascii="仿宋" w:hAnsi="仿宋" w:eastAsia="仿宋" w:cs="仿宋"/>
          <w:sz w:val="32"/>
          <w:szCs w:val="32"/>
        </w:rPr>
      </w:pPr>
      <w:r>
        <w:rPr>
          <w:rFonts w:hint="eastAsia" w:ascii="仿宋" w:hAnsi="仿宋" w:eastAsia="仿宋" w:cs="仿宋"/>
          <w:sz w:val="32"/>
          <w:szCs w:val="32"/>
        </w:rPr>
        <w:t>医院感染的概念与预防</w:t>
      </w:r>
    </w:p>
    <w:p>
      <w:pPr>
        <w:spacing w:line="360" w:lineRule="auto"/>
        <w:rPr>
          <w:rFonts w:hint="eastAsia"/>
          <w:sz w:val="30"/>
        </w:rPr>
      </w:pPr>
    </w:p>
    <w:p>
      <w:pPr>
        <w:spacing w:line="360" w:lineRule="auto"/>
        <w:rPr>
          <w:rFonts w:hint="eastAsia"/>
          <w:sz w:val="30"/>
        </w:rPr>
      </w:pPr>
    </w:p>
    <w:p>
      <w:pPr>
        <w:spacing w:line="360" w:lineRule="auto"/>
        <w:rPr>
          <w:rFonts w:hint="eastAsia"/>
          <w:sz w:val="30"/>
        </w:rPr>
      </w:pPr>
    </w:p>
    <w:p>
      <w:pPr>
        <w:spacing w:line="360" w:lineRule="auto"/>
        <w:rPr>
          <w:rFonts w:hint="eastAsia"/>
          <w:sz w:val="30"/>
        </w:rPr>
      </w:pPr>
    </w:p>
    <w:p>
      <w:pPr>
        <w:spacing w:line="360" w:lineRule="auto"/>
        <w:rPr>
          <w:rFonts w:hint="eastAsia"/>
          <w:sz w:val="30"/>
        </w:rPr>
      </w:pPr>
      <w:bookmarkStart w:id="8" w:name="_GoBack"/>
      <w:bookmarkEnd w:id="8"/>
    </w:p>
    <w:p>
      <w:pPr>
        <w:spacing w:line="360" w:lineRule="auto"/>
        <w:rPr>
          <w:rFonts w:hint="eastAsia"/>
          <w:sz w:val="30"/>
        </w:rPr>
      </w:pPr>
      <w:r>
        <w:rPr>
          <w:rFonts w:hint="eastAsia"/>
          <w:sz w:val="30"/>
        </w:rPr>
        <w:t>【附录】</w:t>
      </w:r>
    </w:p>
    <w:p>
      <w:pPr>
        <w:spacing w:line="360" w:lineRule="auto"/>
        <w:ind w:firstLine="3123" w:firstLineChars="864"/>
        <w:rPr>
          <w:rFonts w:hint="eastAsia"/>
          <w:b/>
          <w:sz w:val="36"/>
        </w:rPr>
      </w:pPr>
      <w:r>
        <w:rPr>
          <w:rFonts w:hint="eastAsia"/>
          <w:b/>
          <w:sz w:val="36"/>
        </w:rPr>
        <w:t>题 型 举 例</w:t>
      </w:r>
    </w:p>
    <w:p>
      <w:pPr>
        <w:jc w:val="left"/>
        <w:rPr>
          <w:rFonts w:hint="eastAsia" w:ascii="Times New Roman Regular" w:hAnsi="Times New Roman Regular" w:eastAsia="黑体" w:cs="Times New Roman Regular"/>
          <w:szCs w:val="21"/>
        </w:rPr>
      </w:pPr>
    </w:p>
    <w:p>
      <w:pPr>
        <w:widowControl/>
        <w:tabs>
          <w:tab w:val="left" w:pos="420"/>
          <w:tab w:val="left" w:pos="4200"/>
        </w:tabs>
        <w:ind w:left="444" w:hanging="444" w:hangingChars="185"/>
        <w:jc w:val="left"/>
        <w:rPr>
          <w:rFonts w:hint="eastAsia" w:ascii="楷体_GB2312" w:eastAsia="黑体"/>
          <w:sz w:val="24"/>
        </w:rPr>
      </w:pPr>
      <w:r>
        <w:rPr>
          <w:rFonts w:hint="eastAsia" w:ascii="楷体_GB2312" w:eastAsia="黑体"/>
          <w:sz w:val="24"/>
        </w:rPr>
        <w:t>一、单项选择题（本大题共20小题，每小题1分，共20分。在每小题列出的备选项中只有一项是最符合题目要求的，请将其选出。）</w:t>
      </w:r>
    </w:p>
    <w:p>
      <w:pPr>
        <w:spacing w:line="360" w:lineRule="auto"/>
        <w:rPr>
          <w:rFonts w:hint="eastAsia"/>
          <w:color w:val="000000"/>
          <w:szCs w:val="21"/>
        </w:rPr>
      </w:pPr>
      <w:r>
        <w:rPr>
          <w:rFonts w:hint="eastAsia"/>
          <w:color w:val="000000"/>
          <w:szCs w:val="21"/>
        </w:rPr>
        <w:t>1、细菌大小的测量单位是                                             【  D  】</w:t>
      </w:r>
    </w:p>
    <w:p>
      <w:pPr>
        <w:spacing w:line="360" w:lineRule="auto"/>
        <w:ind w:left="210" w:hanging="210" w:hangingChars="100"/>
        <w:rPr>
          <w:color w:val="000000"/>
          <w:sz w:val="24"/>
        </w:rPr>
      </w:pPr>
      <w:r>
        <w:rPr>
          <w:rFonts w:hint="eastAsia"/>
          <w:color w:val="000000"/>
          <w:szCs w:val="21"/>
        </w:rPr>
        <w:t>A.毫米    B.厘米     C. 纳米       D. 微米</w:t>
      </w:r>
      <w:r>
        <w:rPr>
          <w:rFonts w:hint="eastAsia"/>
          <w:color w:val="000000"/>
          <w:sz w:val="24"/>
        </w:rPr>
        <w:t xml:space="preserve">       </w:t>
      </w:r>
    </w:p>
    <w:p>
      <w:pPr>
        <w:widowControl/>
        <w:tabs>
          <w:tab w:val="left" w:pos="420"/>
          <w:tab w:val="left" w:pos="4200"/>
        </w:tabs>
        <w:spacing w:line="360" w:lineRule="auto"/>
        <w:ind w:left="388" w:hanging="388" w:hangingChars="185"/>
        <w:jc w:val="left"/>
        <w:rPr>
          <w:rFonts w:hint="eastAsia"/>
        </w:rPr>
      </w:pPr>
      <w:r>
        <w:rPr>
          <w:rFonts w:hint="eastAsia"/>
        </w:rPr>
        <w:t xml:space="preserve">2、最彻底和有效的湿热灭菌法是  </w:t>
      </w:r>
      <w:r>
        <w:t xml:space="preserve">                                     </w:t>
      </w:r>
      <w:r>
        <w:rPr>
          <w:rFonts w:hint="eastAsia"/>
          <w:color w:val="000000"/>
          <w:sz w:val="24"/>
        </w:rPr>
        <w:t xml:space="preserve">【 </w:t>
      </w:r>
      <w:r>
        <w:rPr>
          <w:color w:val="000000"/>
          <w:sz w:val="24"/>
        </w:rPr>
        <w:t xml:space="preserve"> A</w:t>
      </w:r>
      <w:r>
        <w:rPr>
          <w:rFonts w:hint="eastAsia"/>
          <w:color w:val="000000"/>
          <w:sz w:val="24"/>
        </w:rPr>
        <w:t xml:space="preserve">  】</w:t>
      </w:r>
    </w:p>
    <w:p>
      <w:pPr>
        <w:widowControl/>
        <w:tabs>
          <w:tab w:val="left" w:pos="420"/>
          <w:tab w:val="left" w:pos="4200"/>
        </w:tabs>
        <w:spacing w:line="360" w:lineRule="auto"/>
        <w:ind w:left="388" w:hanging="388" w:hangingChars="185"/>
        <w:jc w:val="left"/>
      </w:pPr>
      <w:r>
        <w:rPr>
          <w:rFonts w:hint="eastAsia"/>
        </w:rPr>
        <w:t>A.高压蒸汽灭菌法  B.流动蒸汽灭菌法    C.煮沸法  D.巴氏消毒法</w:t>
      </w:r>
    </w:p>
    <w:p>
      <w:pPr>
        <w:widowControl/>
        <w:tabs>
          <w:tab w:val="left" w:pos="420"/>
          <w:tab w:val="left" w:pos="4200"/>
        </w:tabs>
        <w:spacing w:line="360" w:lineRule="auto"/>
        <w:ind w:left="444" w:hanging="444" w:hangingChars="185"/>
        <w:jc w:val="left"/>
        <w:rPr>
          <w:rFonts w:hint="eastAsia" w:ascii="楷体_GB2312" w:eastAsia="黑体"/>
          <w:sz w:val="24"/>
        </w:rPr>
      </w:pPr>
      <w:r>
        <w:rPr>
          <w:rFonts w:hint="eastAsia" w:ascii="楷体_GB2312" w:eastAsia="黑体"/>
          <w:sz w:val="24"/>
        </w:rPr>
        <w:t>二、多项选择题（本大题共10小题，每小题2分，共20分。在每小题列出的备选项中至少有两项是符合题目要求的，请将其选出，错选、多选或少选均无分。）</w:t>
      </w:r>
    </w:p>
    <w:p>
      <w:pPr>
        <w:spacing w:line="360" w:lineRule="auto"/>
        <w:rPr>
          <w:rFonts w:hint="eastAsia"/>
        </w:rPr>
      </w:pPr>
      <w:r>
        <w:rPr>
          <w:rFonts w:hint="eastAsia"/>
        </w:rPr>
        <w:t xml:space="preserve">1、通过输血传播的肝炎病毒有                              </w:t>
      </w:r>
      <w:r>
        <w:t xml:space="preserve">          </w:t>
      </w:r>
      <w:r>
        <w:rPr>
          <w:rFonts w:hint="eastAsia"/>
        </w:rPr>
        <w:t>【</w:t>
      </w:r>
      <w:r>
        <w:t xml:space="preserve">BCD   </w:t>
      </w:r>
      <w:r>
        <w:rPr>
          <w:rFonts w:hint="eastAsia"/>
        </w:rPr>
        <w:t>】</w:t>
      </w:r>
    </w:p>
    <w:p>
      <w:pPr>
        <w:spacing w:line="360" w:lineRule="auto"/>
        <w:ind w:left="210" w:hanging="210" w:hangingChars="100"/>
        <w:rPr>
          <w:rFonts w:hint="eastAsia"/>
        </w:rPr>
      </w:pPr>
      <w:r>
        <w:rPr>
          <w:rFonts w:hint="eastAsia"/>
        </w:rPr>
        <w:t>A．H</w:t>
      </w:r>
      <w:r>
        <w:t>AV</w:t>
      </w:r>
    </w:p>
    <w:p>
      <w:pPr>
        <w:spacing w:line="360" w:lineRule="auto"/>
        <w:ind w:left="210" w:hanging="210" w:hangingChars="100"/>
        <w:rPr>
          <w:rFonts w:hint="eastAsia"/>
        </w:rPr>
      </w:pPr>
      <w:r>
        <w:rPr>
          <w:rFonts w:hint="eastAsia"/>
        </w:rPr>
        <w:t>B．H</w:t>
      </w:r>
      <w:r>
        <w:t>BV</w:t>
      </w:r>
    </w:p>
    <w:p>
      <w:pPr>
        <w:spacing w:line="360" w:lineRule="auto"/>
        <w:ind w:left="210" w:hanging="210" w:hangingChars="100"/>
        <w:rPr>
          <w:rFonts w:hint="eastAsia"/>
        </w:rPr>
      </w:pPr>
      <w:r>
        <w:rPr>
          <w:rFonts w:hint="eastAsia"/>
        </w:rPr>
        <w:t>C．H</w:t>
      </w:r>
      <w:r>
        <w:t>CV</w:t>
      </w:r>
    </w:p>
    <w:p>
      <w:pPr>
        <w:spacing w:line="360" w:lineRule="auto"/>
        <w:ind w:left="210" w:hanging="210" w:hangingChars="100"/>
        <w:rPr>
          <w:rFonts w:hint="eastAsia"/>
        </w:rPr>
      </w:pPr>
      <w:r>
        <w:rPr>
          <w:rFonts w:hint="eastAsia"/>
        </w:rPr>
        <w:t>D．H</w:t>
      </w:r>
      <w:r>
        <w:t>DV</w:t>
      </w:r>
    </w:p>
    <w:p>
      <w:pPr>
        <w:spacing w:line="360" w:lineRule="auto"/>
        <w:ind w:left="210" w:hanging="210" w:hangingChars="100"/>
        <w:rPr>
          <w:rFonts w:hint="eastAsia"/>
        </w:rPr>
      </w:pPr>
      <w:r>
        <w:rPr>
          <w:rFonts w:hint="eastAsia"/>
        </w:rPr>
        <w:t>E．H</w:t>
      </w:r>
      <w:r>
        <w:t>EV</w:t>
      </w:r>
    </w:p>
    <w:p>
      <w:pPr>
        <w:spacing w:line="360" w:lineRule="auto"/>
        <w:ind w:left="210" w:hanging="210" w:hangingChars="100"/>
        <w:rPr>
          <w:rFonts w:hint="eastAsia"/>
        </w:rPr>
      </w:pPr>
      <w:r>
        <w:rPr>
          <w:rFonts w:hint="eastAsia"/>
        </w:rPr>
        <w:t>2、关于立克次体叙述正确的是                                        【ABC</w:t>
      </w:r>
      <w:r>
        <w:t>D</w:t>
      </w:r>
      <w:r>
        <w:rPr>
          <w:rFonts w:hint="eastAsia"/>
        </w:rPr>
        <w:t>】</w:t>
      </w:r>
    </w:p>
    <w:p>
      <w:pPr>
        <w:spacing w:line="360" w:lineRule="auto"/>
        <w:ind w:left="210" w:hanging="210" w:hangingChars="100"/>
      </w:pPr>
      <w:r>
        <w:rPr>
          <w:rFonts w:hint="eastAsia"/>
        </w:rPr>
        <w:t xml:space="preserve">A．严格细胞内寄生 </w:t>
      </w:r>
    </w:p>
    <w:p>
      <w:pPr>
        <w:spacing w:line="360" w:lineRule="auto"/>
        <w:ind w:left="210" w:hanging="210" w:hangingChars="100"/>
      </w:pPr>
      <w:r>
        <w:rPr>
          <w:rFonts w:hint="eastAsia"/>
        </w:rPr>
        <w:t xml:space="preserve">B．二分裂方式繁殖 </w:t>
      </w:r>
    </w:p>
    <w:p>
      <w:pPr>
        <w:spacing w:line="360" w:lineRule="auto"/>
        <w:ind w:left="210" w:hanging="210" w:hangingChars="100"/>
      </w:pPr>
      <w:r>
        <w:rPr>
          <w:rFonts w:hint="eastAsia"/>
        </w:rPr>
        <w:t xml:space="preserve">C．经虫媒传播 </w:t>
      </w:r>
    </w:p>
    <w:p>
      <w:pPr>
        <w:spacing w:line="360" w:lineRule="auto"/>
        <w:ind w:left="210" w:hanging="210" w:hangingChars="100"/>
      </w:pPr>
      <w:r>
        <w:rPr>
          <w:rFonts w:hint="eastAsia"/>
        </w:rPr>
        <w:t xml:space="preserve">D．与变形杆菌的某些菌株有共同抗原 </w:t>
      </w:r>
    </w:p>
    <w:p>
      <w:pPr>
        <w:spacing w:line="360" w:lineRule="auto"/>
        <w:ind w:left="210" w:hanging="210" w:hangingChars="100"/>
      </w:pPr>
      <w:r>
        <w:rPr>
          <w:rFonts w:hint="eastAsia"/>
        </w:rPr>
        <w:t>E．是最小的原核细胞型微生物</w:t>
      </w:r>
    </w:p>
    <w:p>
      <w:pPr>
        <w:spacing w:line="360" w:lineRule="auto"/>
        <w:ind w:left="240" w:hanging="240" w:hangingChars="100"/>
        <w:rPr>
          <w:rFonts w:hint="eastAsia" w:ascii="楷体_GB2312" w:eastAsia="黑体"/>
          <w:sz w:val="24"/>
        </w:rPr>
      </w:pPr>
      <w:r>
        <w:rPr>
          <w:rFonts w:hint="eastAsia" w:ascii="楷体_GB2312" w:eastAsia="黑体"/>
          <w:sz w:val="24"/>
        </w:rPr>
        <w:t>三、名词解释题（本大题共5小题，每小题4分，共20分）</w:t>
      </w:r>
    </w:p>
    <w:p>
      <w:pPr>
        <w:spacing w:line="360" w:lineRule="auto"/>
      </w:pPr>
      <w:r>
        <w:t>1、</w:t>
      </w:r>
      <w:r>
        <w:rPr>
          <w:rFonts w:hint="eastAsia"/>
        </w:rPr>
        <w:t>败血症：</w:t>
      </w:r>
    </w:p>
    <w:p>
      <w:pPr>
        <w:spacing w:line="360" w:lineRule="auto"/>
      </w:pPr>
      <w:r>
        <w:rPr>
          <w:rFonts w:hint="eastAsia"/>
        </w:rPr>
        <w:t>败血症是指细菌侵入血流并在血流中大量繁殖，造成机体严重损伤和全身中毒症状。</w:t>
      </w:r>
    </w:p>
    <w:p>
      <w:pPr>
        <w:widowControl/>
        <w:tabs>
          <w:tab w:val="left" w:pos="420"/>
          <w:tab w:val="left" w:pos="4200"/>
        </w:tabs>
        <w:spacing w:line="360" w:lineRule="auto"/>
        <w:ind w:left="444" w:hanging="444" w:hangingChars="185"/>
        <w:jc w:val="left"/>
        <w:rPr>
          <w:rFonts w:hint="eastAsia" w:ascii="楷体_GB2312" w:eastAsia="黑体"/>
          <w:sz w:val="24"/>
        </w:rPr>
      </w:pPr>
      <w:r>
        <w:rPr>
          <w:rFonts w:hint="eastAsia" w:ascii="楷体_GB2312" w:eastAsia="黑体"/>
          <w:sz w:val="24"/>
        </w:rPr>
        <w:t>四、简答题（本大题共3小题，共25分）</w:t>
      </w:r>
    </w:p>
    <w:p>
      <w:pPr>
        <w:rPr>
          <w:rFonts w:hint="eastAsia"/>
          <w:szCs w:val="21"/>
        </w:rPr>
      </w:pPr>
      <w:r>
        <w:rPr>
          <w:szCs w:val="21"/>
        </w:rPr>
        <w:t>1、</w:t>
      </w:r>
      <w:r>
        <w:rPr>
          <w:rFonts w:hint="eastAsia"/>
          <w:szCs w:val="21"/>
        </w:rPr>
        <w:t>简述破伤风梭菌的防治原则。（</w:t>
      </w:r>
      <w:r>
        <w:rPr>
          <w:szCs w:val="21"/>
        </w:rPr>
        <w:t>6</w:t>
      </w:r>
      <w:r>
        <w:rPr>
          <w:rFonts w:hint="eastAsia"/>
          <w:szCs w:val="21"/>
        </w:rPr>
        <w:t>分）</w:t>
      </w:r>
    </w:p>
    <w:p>
      <w:pPr>
        <w:rPr>
          <w:szCs w:val="21"/>
        </w:rPr>
      </w:pPr>
      <w:r>
        <w:rPr>
          <w:rFonts w:hint="eastAsia"/>
          <w:szCs w:val="21"/>
        </w:rPr>
        <w:t>回答要点：</w:t>
      </w:r>
    </w:p>
    <w:p>
      <w:pPr>
        <w:rPr>
          <w:rFonts w:hint="eastAsia"/>
          <w:szCs w:val="21"/>
        </w:rPr>
      </w:pPr>
      <w:r>
        <w:rPr>
          <w:rFonts w:hint="eastAsia"/>
          <w:szCs w:val="21"/>
        </w:rPr>
        <w:t>（1）人工自动免疫 注射精制破伤风类毒素，刺激机体产生相应抗毒素（</w:t>
      </w:r>
      <w:r>
        <w:rPr>
          <w:szCs w:val="21"/>
        </w:rPr>
        <w:t>2</w:t>
      </w:r>
      <w:r>
        <w:rPr>
          <w:rFonts w:hint="eastAsia"/>
          <w:szCs w:val="21"/>
        </w:rPr>
        <w:t>分）。</w:t>
      </w:r>
    </w:p>
    <w:p>
      <w:pPr>
        <w:rPr>
          <w:szCs w:val="21"/>
        </w:rPr>
      </w:pPr>
      <w:r>
        <w:rPr>
          <w:rFonts w:hint="eastAsia"/>
          <w:szCs w:val="21"/>
        </w:rPr>
        <w:t>（2）人工被动免疫 注射破伤风抗毒素，其用途有紧急预防和特异治疗。（</w:t>
      </w:r>
      <w:r>
        <w:rPr>
          <w:szCs w:val="21"/>
        </w:rPr>
        <w:t>2</w:t>
      </w:r>
      <w:r>
        <w:rPr>
          <w:rFonts w:hint="eastAsia"/>
          <w:szCs w:val="21"/>
        </w:rPr>
        <w:t>分）</w:t>
      </w:r>
    </w:p>
    <w:p>
      <w:pPr>
        <w:rPr>
          <w:rFonts w:hint="eastAsia"/>
          <w:szCs w:val="21"/>
        </w:rPr>
      </w:pPr>
      <w:r>
        <w:rPr>
          <w:rFonts w:hint="eastAsia"/>
        </w:rPr>
        <w:t>（3）抗生素的使用 大剂量青霉素或甲硝唑能有效地抑制破伤风梭菌在局部病灶繁殖，并对混合感染的细菌也有作用。（</w:t>
      </w:r>
      <w:r>
        <w:t>2</w:t>
      </w:r>
      <w:r>
        <w:rPr>
          <w:rFonts w:hint="eastAsia"/>
        </w:rPr>
        <w:t>分）</w:t>
      </w:r>
    </w:p>
    <w:p>
      <w:pPr>
        <w:widowControl/>
        <w:tabs>
          <w:tab w:val="left" w:pos="420"/>
          <w:tab w:val="left" w:pos="4200"/>
        </w:tabs>
        <w:spacing w:line="360" w:lineRule="auto"/>
        <w:ind w:left="444" w:hanging="444" w:hangingChars="185"/>
        <w:jc w:val="left"/>
        <w:rPr>
          <w:rFonts w:hint="eastAsia" w:ascii="楷体_GB2312" w:eastAsia="黑体"/>
          <w:sz w:val="24"/>
        </w:rPr>
      </w:pPr>
      <w:r>
        <w:rPr>
          <w:rFonts w:hint="eastAsia" w:ascii="楷体_GB2312" w:eastAsia="黑体"/>
          <w:sz w:val="24"/>
        </w:rPr>
        <w:t>五、论述题（本大题共1小题，每小题15分，共15分）</w:t>
      </w:r>
    </w:p>
    <w:p>
      <w:pPr>
        <w:widowControl/>
        <w:snapToGrid w:val="0"/>
        <w:rPr>
          <w:kern w:val="0"/>
          <w:szCs w:val="21"/>
        </w:rPr>
      </w:pPr>
      <w:r>
        <w:rPr>
          <w:rFonts w:hint="eastAsia"/>
          <w:szCs w:val="21"/>
        </w:rPr>
        <w:t>1、</w:t>
      </w:r>
      <w:r>
        <w:rPr>
          <w:rFonts w:hint="eastAsia" w:ascii="宋体" w:hAnsi="宋体"/>
          <w:color w:val="333333"/>
          <w:kern w:val="0"/>
          <w:szCs w:val="21"/>
        </w:rPr>
        <w:t>什么是细菌致病性？什么是细菌的毒力？细菌毒力的物质基础由哪些因素构成？</w:t>
      </w:r>
    </w:p>
    <w:p>
      <w:pPr>
        <w:rPr>
          <w:szCs w:val="21"/>
        </w:rPr>
      </w:pPr>
      <w:r>
        <w:rPr>
          <w:rFonts w:hint="eastAsia"/>
          <w:szCs w:val="21"/>
        </w:rPr>
        <w:t>回答要点：</w:t>
      </w:r>
    </w:p>
    <w:p>
      <w:pPr>
        <w:rPr>
          <w:rFonts w:hint="eastAsia"/>
          <w:szCs w:val="21"/>
        </w:rPr>
      </w:pPr>
      <w:r>
        <w:rPr>
          <w:rFonts w:hint="eastAsia"/>
          <w:kern w:val="0"/>
          <w:szCs w:val="20"/>
        </w:rPr>
        <w:t>细菌的致病性：病原菌能感染或引起宿主疾病的能力即致病性（</w:t>
      </w:r>
      <w:r>
        <w:rPr>
          <w:kern w:val="0"/>
          <w:szCs w:val="20"/>
        </w:rPr>
        <w:t>2</w:t>
      </w:r>
      <w:r>
        <w:rPr>
          <w:rFonts w:hint="eastAsia"/>
          <w:kern w:val="0"/>
          <w:szCs w:val="20"/>
        </w:rPr>
        <w:t>分），是质的概念，是细菌种的属性（</w:t>
      </w:r>
      <w:r>
        <w:rPr>
          <w:kern w:val="0"/>
          <w:szCs w:val="20"/>
        </w:rPr>
        <w:t>1</w:t>
      </w:r>
      <w:r>
        <w:rPr>
          <w:rFonts w:hint="eastAsia"/>
          <w:kern w:val="0"/>
          <w:szCs w:val="20"/>
        </w:rPr>
        <w:t>分）。毒力：病原菌致病性的强弱程度称为毒力（</w:t>
      </w:r>
      <w:r>
        <w:rPr>
          <w:kern w:val="0"/>
          <w:szCs w:val="20"/>
        </w:rPr>
        <w:t>2</w:t>
      </w:r>
      <w:r>
        <w:rPr>
          <w:rFonts w:hint="eastAsia"/>
          <w:kern w:val="0"/>
          <w:szCs w:val="20"/>
        </w:rPr>
        <w:t>分），它表示致病性强度，是致病性量的概念（</w:t>
      </w:r>
      <w:r>
        <w:rPr>
          <w:kern w:val="0"/>
          <w:szCs w:val="20"/>
        </w:rPr>
        <w:t>1</w:t>
      </w:r>
      <w:r>
        <w:rPr>
          <w:rFonts w:hint="eastAsia"/>
          <w:kern w:val="0"/>
          <w:szCs w:val="20"/>
        </w:rPr>
        <w:t>分）。细菌的毒力物质：（1）侵袭力（</w:t>
      </w:r>
      <w:r>
        <w:rPr>
          <w:kern w:val="0"/>
          <w:szCs w:val="20"/>
        </w:rPr>
        <w:t>2</w:t>
      </w:r>
      <w:r>
        <w:rPr>
          <w:rFonts w:hint="eastAsia"/>
          <w:kern w:val="0"/>
          <w:szCs w:val="20"/>
        </w:rPr>
        <w:t>分）。包括：</w:t>
      </w:r>
      <w:r>
        <w:rPr>
          <w:kern w:val="0"/>
          <w:szCs w:val="20"/>
        </w:rPr>
        <w:t>1</w:t>
      </w:r>
      <w:r>
        <w:rPr>
          <w:rFonts w:hint="eastAsia"/>
          <w:kern w:val="0"/>
          <w:szCs w:val="20"/>
        </w:rPr>
        <w:t>）荚膜和微荚膜（</w:t>
      </w:r>
      <w:r>
        <w:rPr>
          <w:kern w:val="0"/>
          <w:szCs w:val="20"/>
        </w:rPr>
        <w:t>1</w:t>
      </w:r>
      <w:r>
        <w:rPr>
          <w:rFonts w:hint="eastAsia"/>
          <w:kern w:val="0"/>
          <w:szCs w:val="20"/>
        </w:rPr>
        <w:t>分）；</w:t>
      </w:r>
      <w:r>
        <w:rPr>
          <w:kern w:val="0"/>
          <w:szCs w:val="20"/>
        </w:rPr>
        <w:t>2</w:t>
      </w:r>
      <w:r>
        <w:rPr>
          <w:rFonts w:hint="eastAsia"/>
          <w:kern w:val="0"/>
          <w:szCs w:val="20"/>
        </w:rPr>
        <w:t>）粘附素（</w:t>
      </w:r>
      <w:r>
        <w:rPr>
          <w:kern w:val="0"/>
          <w:szCs w:val="20"/>
        </w:rPr>
        <w:t>1</w:t>
      </w:r>
      <w:r>
        <w:rPr>
          <w:rFonts w:hint="eastAsia"/>
          <w:kern w:val="0"/>
          <w:szCs w:val="20"/>
        </w:rPr>
        <w:t>分）；</w:t>
      </w:r>
      <w:r>
        <w:rPr>
          <w:kern w:val="0"/>
          <w:szCs w:val="20"/>
        </w:rPr>
        <w:t>3</w:t>
      </w:r>
      <w:r>
        <w:rPr>
          <w:rFonts w:hint="eastAsia"/>
          <w:kern w:val="0"/>
          <w:szCs w:val="20"/>
        </w:rPr>
        <w:t>）侵袭性物质（</w:t>
      </w:r>
      <w:r>
        <w:rPr>
          <w:kern w:val="0"/>
          <w:szCs w:val="20"/>
        </w:rPr>
        <w:t>1</w:t>
      </w:r>
      <w:r>
        <w:rPr>
          <w:rFonts w:hint="eastAsia"/>
          <w:kern w:val="0"/>
          <w:szCs w:val="20"/>
        </w:rPr>
        <w:t>分）：（2）毒素（</w:t>
      </w:r>
      <w:r>
        <w:rPr>
          <w:kern w:val="0"/>
          <w:szCs w:val="20"/>
        </w:rPr>
        <w:t>2</w:t>
      </w:r>
      <w:r>
        <w:rPr>
          <w:rFonts w:hint="eastAsia"/>
          <w:kern w:val="0"/>
          <w:szCs w:val="20"/>
        </w:rPr>
        <w:t>分）：</w:t>
      </w:r>
      <w:r>
        <w:rPr>
          <w:kern w:val="0"/>
          <w:szCs w:val="20"/>
        </w:rPr>
        <w:t>1</w:t>
      </w:r>
      <w:r>
        <w:rPr>
          <w:rFonts w:hint="eastAsia"/>
          <w:kern w:val="0"/>
          <w:szCs w:val="20"/>
        </w:rPr>
        <w:t>）外毒素（</w:t>
      </w:r>
      <w:r>
        <w:rPr>
          <w:kern w:val="0"/>
          <w:szCs w:val="20"/>
        </w:rPr>
        <w:t>1</w:t>
      </w:r>
      <w:r>
        <w:rPr>
          <w:rFonts w:hint="eastAsia"/>
          <w:kern w:val="0"/>
          <w:szCs w:val="20"/>
        </w:rPr>
        <w:t>分）；</w:t>
      </w:r>
      <w:r>
        <w:rPr>
          <w:kern w:val="0"/>
          <w:szCs w:val="20"/>
        </w:rPr>
        <w:t>2</w:t>
      </w:r>
      <w:r>
        <w:rPr>
          <w:rFonts w:hint="eastAsia"/>
          <w:kern w:val="0"/>
          <w:szCs w:val="20"/>
        </w:rPr>
        <w:t>）内毒素（</w:t>
      </w:r>
      <w:r>
        <w:rPr>
          <w:kern w:val="0"/>
          <w:szCs w:val="20"/>
        </w:rPr>
        <w:t>1</w:t>
      </w:r>
      <w:r>
        <w:rPr>
          <w:rFonts w:hint="eastAsia"/>
          <w:kern w:val="0"/>
          <w:szCs w:val="20"/>
        </w:rPr>
        <w:t>分）</w:t>
      </w:r>
    </w:p>
    <w:p>
      <w:pPr>
        <w:rPr>
          <w:rFonts w:hint="eastAsia"/>
          <w:szCs w:val="21"/>
        </w:rPr>
      </w:pPr>
    </w:p>
    <w:p>
      <w:pPr>
        <w:spacing w:line="360" w:lineRule="auto"/>
        <w:rPr>
          <w:sz w:val="24"/>
        </w:rPr>
      </w:pPr>
      <w:r>
        <w:rPr>
          <w:sz w:val="24"/>
        </w:rPr>
        <w:t xml:space="preserve">                                       </w:t>
      </w:r>
    </w:p>
    <w:p>
      <w:pPr>
        <w:spacing w:line="360" w:lineRule="auto"/>
        <w:rPr>
          <w:sz w:val="24"/>
        </w:rPr>
      </w:pPr>
    </w:p>
    <w:p>
      <w:pPr>
        <w:rPr>
          <w:rFonts w:hint="eastAsia"/>
          <w:b/>
          <w:sz w:val="52"/>
        </w:rPr>
      </w:pPr>
    </w:p>
    <w:p>
      <w:pPr>
        <w:rPr>
          <w:b/>
          <w:sz w:val="52"/>
        </w:rPr>
      </w:pPr>
    </w:p>
    <w:p>
      <w:pPr>
        <w:rPr>
          <w:rFonts w:ascii="仿宋" w:hAnsi="仿宋" w:eastAsia="仿宋" w:cs="仿宋"/>
          <w:sz w:val="32"/>
          <w:szCs w:val="32"/>
        </w:rPr>
      </w:pP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8EC463"/>
    <w:multiLevelType w:val="singleLevel"/>
    <w:tmpl w:val="668EC46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zMzBhYWMwNzkyZDQwOTcwMmMyZDgwMTBkOTUyYjQifQ=="/>
  </w:docVars>
  <w:rsids>
    <w:rsidRoot w:val="008A3337"/>
    <w:rsid w:val="000012B4"/>
    <w:rsid w:val="0001385A"/>
    <w:rsid w:val="00035352"/>
    <w:rsid w:val="00051868"/>
    <w:rsid w:val="00071CFB"/>
    <w:rsid w:val="00072E78"/>
    <w:rsid w:val="000A554B"/>
    <w:rsid w:val="001045B9"/>
    <w:rsid w:val="00137146"/>
    <w:rsid w:val="001D09A6"/>
    <w:rsid w:val="001D6926"/>
    <w:rsid w:val="00201CF1"/>
    <w:rsid w:val="002036E7"/>
    <w:rsid w:val="002571FE"/>
    <w:rsid w:val="00261C64"/>
    <w:rsid w:val="00274D21"/>
    <w:rsid w:val="002A10A7"/>
    <w:rsid w:val="002A6644"/>
    <w:rsid w:val="002B4786"/>
    <w:rsid w:val="002B6E4C"/>
    <w:rsid w:val="002C6FA0"/>
    <w:rsid w:val="002D7139"/>
    <w:rsid w:val="00343BE2"/>
    <w:rsid w:val="00353E6C"/>
    <w:rsid w:val="00375933"/>
    <w:rsid w:val="003B2A18"/>
    <w:rsid w:val="003F0BEF"/>
    <w:rsid w:val="00441E68"/>
    <w:rsid w:val="00473B07"/>
    <w:rsid w:val="00494940"/>
    <w:rsid w:val="004E278E"/>
    <w:rsid w:val="005231DC"/>
    <w:rsid w:val="00524D97"/>
    <w:rsid w:val="00547066"/>
    <w:rsid w:val="005536E2"/>
    <w:rsid w:val="0055577B"/>
    <w:rsid w:val="0056671C"/>
    <w:rsid w:val="005702EB"/>
    <w:rsid w:val="00583FFE"/>
    <w:rsid w:val="005F17FA"/>
    <w:rsid w:val="00603578"/>
    <w:rsid w:val="00626E97"/>
    <w:rsid w:val="00631583"/>
    <w:rsid w:val="0065132B"/>
    <w:rsid w:val="00690216"/>
    <w:rsid w:val="00697159"/>
    <w:rsid w:val="006D5793"/>
    <w:rsid w:val="006E57A6"/>
    <w:rsid w:val="00700B91"/>
    <w:rsid w:val="00707B55"/>
    <w:rsid w:val="00714B95"/>
    <w:rsid w:val="007465FA"/>
    <w:rsid w:val="0075160D"/>
    <w:rsid w:val="007B45F9"/>
    <w:rsid w:val="007B6C52"/>
    <w:rsid w:val="008132C4"/>
    <w:rsid w:val="0087123F"/>
    <w:rsid w:val="008A316E"/>
    <w:rsid w:val="008A3337"/>
    <w:rsid w:val="008C59A5"/>
    <w:rsid w:val="008C5E37"/>
    <w:rsid w:val="008D7F22"/>
    <w:rsid w:val="008E451D"/>
    <w:rsid w:val="00904DA4"/>
    <w:rsid w:val="00914CF4"/>
    <w:rsid w:val="00915EB2"/>
    <w:rsid w:val="00926574"/>
    <w:rsid w:val="009439C3"/>
    <w:rsid w:val="00944A45"/>
    <w:rsid w:val="009C0A3C"/>
    <w:rsid w:val="00A0498F"/>
    <w:rsid w:val="00A11014"/>
    <w:rsid w:val="00A32708"/>
    <w:rsid w:val="00A37C37"/>
    <w:rsid w:val="00A80FB7"/>
    <w:rsid w:val="00AA1B15"/>
    <w:rsid w:val="00AC56DC"/>
    <w:rsid w:val="00AD6A8E"/>
    <w:rsid w:val="00B35373"/>
    <w:rsid w:val="00B41073"/>
    <w:rsid w:val="00B45D44"/>
    <w:rsid w:val="00B55C19"/>
    <w:rsid w:val="00B82342"/>
    <w:rsid w:val="00BA169F"/>
    <w:rsid w:val="00BC70B9"/>
    <w:rsid w:val="00C03EAF"/>
    <w:rsid w:val="00C123B5"/>
    <w:rsid w:val="00C61273"/>
    <w:rsid w:val="00C86DD5"/>
    <w:rsid w:val="00CC3241"/>
    <w:rsid w:val="00CC4967"/>
    <w:rsid w:val="00CD6430"/>
    <w:rsid w:val="00CF319C"/>
    <w:rsid w:val="00D31638"/>
    <w:rsid w:val="00D41D41"/>
    <w:rsid w:val="00D42685"/>
    <w:rsid w:val="00D557E5"/>
    <w:rsid w:val="00DB12C9"/>
    <w:rsid w:val="00DB7306"/>
    <w:rsid w:val="00DC67B9"/>
    <w:rsid w:val="00E01915"/>
    <w:rsid w:val="00E03977"/>
    <w:rsid w:val="00E1471F"/>
    <w:rsid w:val="00E41A02"/>
    <w:rsid w:val="00E510F1"/>
    <w:rsid w:val="00EA0CA5"/>
    <w:rsid w:val="00EC4E7A"/>
    <w:rsid w:val="00ED71F9"/>
    <w:rsid w:val="00EE3959"/>
    <w:rsid w:val="00EF618F"/>
    <w:rsid w:val="00F16779"/>
    <w:rsid w:val="00F30D5D"/>
    <w:rsid w:val="00F3125A"/>
    <w:rsid w:val="00F500B2"/>
    <w:rsid w:val="00F51370"/>
    <w:rsid w:val="00F63602"/>
    <w:rsid w:val="00F810FC"/>
    <w:rsid w:val="00FB177B"/>
    <w:rsid w:val="00FC5417"/>
    <w:rsid w:val="02FD3DFE"/>
    <w:rsid w:val="0B5A1759"/>
    <w:rsid w:val="11580D0F"/>
    <w:rsid w:val="19943E6B"/>
    <w:rsid w:val="23387665"/>
    <w:rsid w:val="26D52605"/>
    <w:rsid w:val="3AA460F0"/>
    <w:rsid w:val="3F936E9A"/>
    <w:rsid w:val="5BAE3056"/>
    <w:rsid w:val="5E7D3FED"/>
    <w:rsid w:val="64793BCC"/>
    <w:rsid w:val="75EC694B"/>
    <w:rsid w:val="78A0693D"/>
    <w:rsid w:val="78B37C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Char2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9">
    <w:name w:val="Char2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10">
    <w:name w:val="Char2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11">
    <w:name w:val="style3"/>
    <w:basedOn w:val="1"/>
    <w:qFormat/>
    <w:uiPriority w:val="0"/>
    <w:pPr>
      <w:widowControl/>
      <w:spacing w:before="100" w:beforeAutospacing="1" w:after="100" w:afterAutospacing="1"/>
      <w:jc w:val="left"/>
    </w:pPr>
    <w:rPr>
      <w:rFonts w:ascii="宋体" w:hAnsi="宋体" w:cs="宋体"/>
      <w:color w:val="333333"/>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2143</Words>
  <Characters>12217</Characters>
  <Lines>101</Lines>
  <Paragraphs>28</Paragraphs>
  <TotalTime>0</TotalTime>
  <ScaleCrop>false</ScaleCrop>
  <LinksUpToDate>false</LinksUpToDate>
  <CharactersWithSpaces>14332</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2022-06-14T07:49:00Z</dcterms:created>
  <dc:creator>吴渊明</dc:creator>
  <cp:lastModifiedBy>gao qian</cp:lastModifiedBy>
  <dcterms:modified xsi:type="dcterms:W3CDTF">2024-08-28T06:37:17Z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y fmtid="{D5CDD505-2E9C-101B-9397-08002B2CF9AE}" pid="3" name="ICV">
    <vt:lpwstr>5285AE530F1B4D658CE204F405EB197C_12</vt:lpwstr>
  </property>
</Properties>
</file>